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B2064" w14:textId="55B5E3DA" w:rsidR="00F83C5F" w:rsidRPr="00BC1505" w:rsidRDefault="00BC1505" w:rsidP="00F83C5F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bookmarkStart w:id="0" w:name="_Hlk69735875"/>
      <w:bookmarkStart w:id="1" w:name="_Hlk62647722"/>
      <w:r w:rsidRPr="00BC1505">
        <w:rPr>
          <w:rFonts w:ascii="Century" w:hAnsi="Century"/>
          <w:noProof/>
        </w:rPr>
        <w:drawing>
          <wp:inline distT="0" distB="0" distL="0" distR="0" wp14:anchorId="04C2C7B0" wp14:editId="285165AA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68453" w14:textId="77777777" w:rsidR="00F83C5F" w:rsidRPr="00BC1505" w:rsidRDefault="00F83C5F" w:rsidP="00F83C5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C1505">
        <w:rPr>
          <w:rFonts w:ascii="Century" w:hAnsi="Century"/>
          <w:sz w:val="32"/>
          <w:szCs w:val="32"/>
        </w:rPr>
        <w:t>УКРАЇНА</w:t>
      </w:r>
    </w:p>
    <w:p w14:paraId="303F68DA" w14:textId="77777777" w:rsidR="00F83C5F" w:rsidRPr="00BC1505" w:rsidRDefault="00F83C5F" w:rsidP="00F83C5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BC1505">
        <w:rPr>
          <w:rFonts w:ascii="Century" w:hAnsi="Century"/>
          <w:b/>
          <w:sz w:val="32"/>
        </w:rPr>
        <w:t>ГОРОДОЦЬКА МІСЬКА РАДА</w:t>
      </w:r>
    </w:p>
    <w:p w14:paraId="0BA6410D" w14:textId="77777777" w:rsidR="00F83C5F" w:rsidRPr="00BC1505" w:rsidRDefault="00F83C5F" w:rsidP="00F83C5F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BC1505">
        <w:rPr>
          <w:rFonts w:ascii="Century" w:hAnsi="Century"/>
          <w:sz w:val="32"/>
        </w:rPr>
        <w:t>ЛЬВІВСЬКОЇ ОБЛАСТІ</w:t>
      </w:r>
    </w:p>
    <w:p w14:paraId="041A38A3" w14:textId="77777777" w:rsidR="00F83C5F" w:rsidRPr="00BC1505" w:rsidRDefault="00F83C5F" w:rsidP="00F83C5F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C1505">
        <w:rPr>
          <w:rFonts w:ascii="Century" w:hAnsi="Century"/>
          <w:b/>
          <w:sz w:val="32"/>
          <w:szCs w:val="32"/>
        </w:rPr>
        <w:t xml:space="preserve">11 </w:t>
      </w:r>
      <w:r w:rsidRPr="00BC1505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7CFB7F6E" w14:textId="78D1D886" w:rsidR="00F83C5F" w:rsidRPr="00BC1505" w:rsidRDefault="00F83C5F" w:rsidP="00F83C5F">
      <w:pPr>
        <w:spacing w:line="276" w:lineRule="auto"/>
        <w:jc w:val="center"/>
        <w:rPr>
          <w:rFonts w:ascii="Century" w:hAnsi="Century"/>
          <w:b/>
          <w:sz w:val="36"/>
          <w:szCs w:val="36"/>
          <w:lang w:val="uk-UA"/>
        </w:rPr>
      </w:pPr>
      <w:r w:rsidRPr="00BC1505">
        <w:rPr>
          <w:rFonts w:ascii="Century" w:hAnsi="Century"/>
          <w:b/>
          <w:sz w:val="36"/>
          <w:szCs w:val="36"/>
        </w:rPr>
        <w:t>РІШЕННЯ №</w:t>
      </w:r>
      <w:r w:rsidR="00BC1505" w:rsidRPr="00BC1505">
        <w:rPr>
          <w:rFonts w:ascii="Century" w:hAnsi="Century"/>
          <w:b/>
          <w:sz w:val="36"/>
          <w:szCs w:val="36"/>
          <w:lang w:val="uk-UA"/>
        </w:rPr>
        <w:t xml:space="preserve"> 2226</w:t>
      </w:r>
    </w:p>
    <w:p w14:paraId="5754A455" w14:textId="4C85C30E" w:rsidR="00F83C5F" w:rsidRPr="00BC1505" w:rsidRDefault="00F83C5F" w:rsidP="00F83C5F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BC1505">
        <w:rPr>
          <w:rFonts w:ascii="Century" w:hAnsi="Century"/>
          <w:sz w:val="28"/>
          <w:szCs w:val="28"/>
        </w:rPr>
        <w:t>від 20 серпня 2021 року</w:t>
      </w:r>
      <w:r w:rsidRPr="00BC1505">
        <w:rPr>
          <w:rFonts w:ascii="Century" w:hAnsi="Century"/>
          <w:sz w:val="28"/>
          <w:szCs w:val="28"/>
        </w:rPr>
        <w:tab/>
      </w:r>
      <w:r w:rsidRPr="00BC1505">
        <w:rPr>
          <w:rFonts w:ascii="Century" w:hAnsi="Century"/>
          <w:sz w:val="28"/>
          <w:szCs w:val="28"/>
        </w:rPr>
        <w:tab/>
      </w:r>
      <w:r w:rsidRPr="00BC1505">
        <w:rPr>
          <w:rFonts w:ascii="Century" w:hAnsi="Century"/>
          <w:sz w:val="28"/>
          <w:szCs w:val="28"/>
        </w:rPr>
        <w:tab/>
      </w:r>
      <w:r w:rsidRPr="00BC1505">
        <w:rPr>
          <w:rFonts w:ascii="Century" w:hAnsi="Century"/>
          <w:sz w:val="28"/>
          <w:szCs w:val="28"/>
        </w:rPr>
        <w:tab/>
      </w:r>
      <w:r w:rsidRPr="00BC1505">
        <w:rPr>
          <w:rFonts w:ascii="Century" w:hAnsi="Century"/>
          <w:sz w:val="28"/>
          <w:szCs w:val="28"/>
        </w:rPr>
        <w:tab/>
      </w:r>
      <w:r w:rsidRPr="00BC1505">
        <w:rPr>
          <w:rFonts w:ascii="Century" w:hAnsi="Century"/>
          <w:sz w:val="28"/>
          <w:szCs w:val="28"/>
        </w:rPr>
        <w:tab/>
      </w:r>
      <w:r w:rsidRPr="00BC1505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4298CC8C" w14:textId="77777777" w:rsidR="00BC1505" w:rsidRPr="00BC1505" w:rsidRDefault="00BC1505" w:rsidP="00F83C5F">
      <w:pPr>
        <w:jc w:val="both"/>
        <w:rPr>
          <w:rFonts w:ascii="Century" w:hAnsi="Century"/>
          <w:sz w:val="28"/>
          <w:szCs w:val="28"/>
        </w:rPr>
      </w:pPr>
    </w:p>
    <w:p w14:paraId="65313701" w14:textId="12A45883" w:rsidR="00E32F8D" w:rsidRPr="00BC1505" w:rsidRDefault="00BC1505" w:rsidP="00BC1505">
      <w:pPr>
        <w:ind w:right="5386"/>
        <w:rPr>
          <w:rFonts w:ascii="Century" w:hAnsi="Century"/>
          <w:sz w:val="28"/>
          <w:szCs w:val="28"/>
          <w:lang w:val="uk-UA"/>
        </w:rPr>
      </w:pPr>
      <w:r w:rsidRPr="00BC1505">
        <w:rPr>
          <w:rFonts w:ascii="Century" w:hAnsi="Century"/>
          <w:b/>
          <w:sz w:val="28"/>
          <w:szCs w:val="28"/>
          <w:lang w:val="uk-UA"/>
        </w:rPr>
        <w:t>Про затвердження умов продажу та інформаційного повідомлення про проведення електронного аукціону для продажу об’єкта малої приватизації за адресою: Львівська область, Городоцький район м.Городок, вул. Чорновола В.</w:t>
      </w:r>
      <w:r w:rsidRPr="00BC1505">
        <w:rPr>
          <w:rFonts w:ascii="Century" w:eastAsia="Calibri" w:hAnsi="Century"/>
          <w:b/>
          <w:sz w:val="28"/>
          <w:szCs w:val="28"/>
          <w:lang w:val="uk-UA"/>
        </w:rPr>
        <w:t>, будинок 18</w:t>
      </w:r>
    </w:p>
    <w:p w14:paraId="2C0E3273" w14:textId="77777777" w:rsidR="004E3116" w:rsidRPr="00BC1505" w:rsidRDefault="004E3116" w:rsidP="00F83C5F">
      <w:pPr>
        <w:pStyle w:val="ad"/>
        <w:spacing w:line="276" w:lineRule="auto"/>
        <w:jc w:val="both"/>
        <w:rPr>
          <w:rFonts w:ascii="Century" w:hAnsi="Century"/>
          <w:b w:val="0"/>
          <w:sz w:val="28"/>
          <w:szCs w:val="28"/>
        </w:rPr>
      </w:pPr>
      <w:r w:rsidRPr="00BC1505">
        <w:rPr>
          <w:rFonts w:ascii="Century" w:hAnsi="Century"/>
          <w:sz w:val="24"/>
          <w:szCs w:val="24"/>
        </w:rPr>
        <w:tab/>
      </w:r>
      <w:r w:rsidRPr="00BC1505">
        <w:rPr>
          <w:rFonts w:ascii="Century" w:hAnsi="Century"/>
          <w:b w:val="0"/>
          <w:sz w:val="28"/>
          <w:szCs w:val="28"/>
        </w:rPr>
        <w:t xml:space="preserve">Заслухавши інформацію </w:t>
      </w:r>
      <w:r w:rsidR="00DF56A7" w:rsidRPr="00BC1505">
        <w:rPr>
          <w:rFonts w:ascii="Century" w:hAnsi="Century"/>
          <w:b w:val="0"/>
          <w:sz w:val="28"/>
          <w:szCs w:val="28"/>
        </w:rPr>
        <w:t xml:space="preserve">начальника </w:t>
      </w:r>
      <w:r w:rsidR="00B62929" w:rsidRPr="00BC1505">
        <w:rPr>
          <w:rFonts w:ascii="Century" w:hAnsi="Century"/>
          <w:b w:val="0"/>
          <w:sz w:val="28"/>
          <w:szCs w:val="28"/>
        </w:rPr>
        <w:t>відділу публічних закупівель та комунального майна М. Кушнір</w:t>
      </w:r>
      <w:r w:rsidRPr="00BC1505">
        <w:rPr>
          <w:rFonts w:ascii="Century" w:hAnsi="Century"/>
          <w:b w:val="0"/>
          <w:sz w:val="28"/>
          <w:szCs w:val="28"/>
        </w:rPr>
        <w:t xml:space="preserve"> про необхідність затвердження умов продажу об’єкта приватизації комунальної власності Городоцької міської ради – </w:t>
      </w:r>
      <w:r w:rsidR="00733EB4" w:rsidRPr="00BC1505">
        <w:rPr>
          <w:rFonts w:ascii="Century" w:hAnsi="Century"/>
          <w:b w:val="0"/>
          <w:sz w:val="28"/>
          <w:szCs w:val="28"/>
        </w:rPr>
        <w:t xml:space="preserve">об’єкт незавершеного будівництва площею 5033,3 м.кв. за адресою Львівська область, Городоцький район, м.Городок, вул.Чорновола В., будинок 18 (відсоток готовності об’єкта становить 55%) </w:t>
      </w:r>
      <w:r w:rsidRPr="00BC1505">
        <w:rPr>
          <w:rFonts w:ascii="Century" w:hAnsi="Century"/>
          <w:b w:val="0"/>
          <w:bCs/>
          <w:spacing w:val="-3"/>
          <w:sz w:val="28"/>
          <w:szCs w:val="28"/>
        </w:rPr>
        <w:t>та інформаційного повідомлення</w:t>
      </w:r>
      <w:r w:rsidRPr="00BC1505">
        <w:rPr>
          <w:rFonts w:ascii="Century" w:hAnsi="Century"/>
          <w:b w:val="0"/>
          <w:sz w:val="28"/>
          <w:szCs w:val="28"/>
        </w:rPr>
        <w:t xml:space="preserve"> у зв’язку з проведенням електронних торгів, </w:t>
      </w:r>
      <w:r w:rsidR="002F3CF2" w:rsidRPr="00BC1505">
        <w:rPr>
          <w:rFonts w:ascii="Century" w:hAnsi="Century"/>
          <w:b w:val="0"/>
          <w:sz w:val="28"/>
          <w:szCs w:val="28"/>
        </w:rPr>
        <w:t xml:space="preserve">враховуючи пропозиції аукціонної комісії для продажу об’єктів комунальної власності </w:t>
      </w:r>
      <w:r w:rsidR="00702292" w:rsidRPr="00BC1505">
        <w:rPr>
          <w:rFonts w:ascii="Century" w:hAnsi="Century"/>
          <w:b w:val="0"/>
          <w:sz w:val="28"/>
          <w:szCs w:val="28"/>
        </w:rPr>
        <w:t>Городоцької міської ради Л</w:t>
      </w:r>
      <w:r w:rsidR="002F3CF2" w:rsidRPr="00BC1505">
        <w:rPr>
          <w:rFonts w:ascii="Century" w:hAnsi="Century"/>
          <w:b w:val="0"/>
          <w:sz w:val="28"/>
          <w:szCs w:val="28"/>
        </w:rPr>
        <w:t>ьвівської області</w:t>
      </w:r>
      <w:r w:rsidR="006C1B6F" w:rsidRPr="00BC1505">
        <w:rPr>
          <w:rFonts w:ascii="Century" w:hAnsi="Century"/>
          <w:b w:val="0"/>
          <w:sz w:val="28"/>
          <w:szCs w:val="28"/>
        </w:rPr>
        <w:t xml:space="preserve"> (Протокол №1 від </w:t>
      </w:r>
      <w:r w:rsidR="00702292" w:rsidRPr="00BC1505">
        <w:rPr>
          <w:rFonts w:ascii="Century" w:hAnsi="Century"/>
          <w:b w:val="0"/>
          <w:sz w:val="28"/>
          <w:szCs w:val="28"/>
        </w:rPr>
        <w:t>1</w:t>
      </w:r>
      <w:r w:rsidR="00B62929" w:rsidRPr="00BC1505">
        <w:rPr>
          <w:rFonts w:ascii="Century" w:hAnsi="Century"/>
          <w:b w:val="0"/>
          <w:sz w:val="28"/>
          <w:szCs w:val="28"/>
        </w:rPr>
        <w:t>8</w:t>
      </w:r>
      <w:r w:rsidR="00702292" w:rsidRPr="00BC1505">
        <w:rPr>
          <w:rFonts w:ascii="Century" w:hAnsi="Century"/>
          <w:b w:val="0"/>
          <w:sz w:val="28"/>
          <w:szCs w:val="28"/>
        </w:rPr>
        <w:t>.</w:t>
      </w:r>
      <w:r w:rsidR="006C1B6F" w:rsidRPr="00BC1505">
        <w:rPr>
          <w:rFonts w:ascii="Century" w:hAnsi="Century"/>
          <w:b w:val="0"/>
          <w:sz w:val="28"/>
          <w:szCs w:val="28"/>
        </w:rPr>
        <w:t>0</w:t>
      </w:r>
      <w:r w:rsidR="00EC2AE6" w:rsidRPr="00BC1505">
        <w:rPr>
          <w:rFonts w:ascii="Century" w:hAnsi="Century"/>
          <w:b w:val="0"/>
          <w:sz w:val="28"/>
          <w:szCs w:val="28"/>
        </w:rPr>
        <w:t>8</w:t>
      </w:r>
      <w:r w:rsidR="006C1B6F" w:rsidRPr="00BC1505">
        <w:rPr>
          <w:rFonts w:ascii="Century" w:hAnsi="Century"/>
          <w:b w:val="0"/>
          <w:sz w:val="28"/>
          <w:szCs w:val="28"/>
        </w:rPr>
        <w:t>.202</w:t>
      </w:r>
      <w:r w:rsidR="00EC2AE6" w:rsidRPr="00BC1505">
        <w:rPr>
          <w:rFonts w:ascii="Century" w:hAnsi="Century"/>
          <w:b w:val="0"/>
          <w:sz w:val="28"/>
          <w:szCs w:val="28"/>
        </w:rPr>
        <w:t>1</w:t>
      </w:r>
      <w:r w:rsidR="006C1B6F" w:rsidRPr="00BC1505">
        <w:rPr>
          <w:rFonts w:ascii="Century" w:hAnsi="Century"/>
          <w:b w:val="0"/>
          <w:sz w:val="28"/>
          <w:szCs w:val="28"/>
        </w:rPr>
        <w:t>)</w:t>
      </w:r>
      <w:r w:rsidR="002F3CF2" w:rsidRPr="00BC1505">
        <w:rPr>
          <w:rFonts w:ascii="Century" w:hAnsi="Century"/>
          <w:b w:val="0"/>
          <w:sz w:val="28"/>
          <w:szCs w:val="28"/>
        </w:rPr>
        <w:t xml:space="preserve">, </w:t>
      </w:r>
      <w:r w:rsidRPr="00BC1505">
        <w:rPr>
          <w:rFonts w:ascii="Century" w:hAnsi="Century"/>
          <w:b w:val="0"/>
          <w:sz w:val="28"/>
          <w:szCs w:val="28"/>
        </w:rPr>
        <w:t>керуючись Законами України «Про приватизацію державного і комунального майна» та «Про місцеве самоврядування в Україні», Порядком проведення електронних аукціонів для продажу об'єктів малої приватизації, затвердженого постановою Кабінету Міністрів України від 10.05.2018р. за №432</w:t>
      </w:r>
      <w:r w:rsidR="00090B87" w:rsidRPr="00BC1505">
        <w:rPr>
          <w:rFonts w:ascii="Century" w:hAnsi="Century"/>
          <w:b w:val="0"/>
          <w:sz w:val="28"/>
          <w:szCs w:val="28"/>
        </w:rPr>
        <w:t xml:space="preserve"> (зі змінами)</w:t>
      </w:r>
      <w:r w:rsidRPr="00BC1505">
        <w:rPr>
          <w:rFonts w:ascii="Century" w:hAnsi="Century"/>
          <w:b w:val="0"/>
          <w:sz w:val="28"/>
          <w:szCs w:val="28"/>
        </w:rPr>
        <w:t>, міська рада</w:t>
      </w:r>
    </w:p>
    <w:p w14:paraId="37B22F6F" w14:textId="77777777" w:rsidR="004E3116" w:rsidRPr="00BC1505" w:rsidRDefault="004E3116" w:rsidP="00F83C5F">
      <w:pPr>
        <w:spacing w:before="180" w:after="180" w:line="276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C1505">
        <w:rPr>
          <w:rFonts w:ascii="Century" w:hAnsi="Century"/>
          <w:b/>
          <w:sz w:val="28"/>
          <w:szCs w:val="28"/>
          <w:lang w:val="uk-UA"/>
        </w:rPr>
        <w:t>В</w:t>
      </w:r>
      <w:r w:rsidR="00F83C5F" w:rsidRPr="00BC150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C1505">
        <w:rPr>
          <w:rFonts w:ascii="Century" w:hAnsi="Century"/>
          <w:b/>
          <w:sz w:val="28"/>
          <w:szCs w:val="28"/>
          <w:lang w:val="uk-UA"/>
        </w:rPr>
        <w:t>И</w:t>
      </w:r>
      <w:r w:rsidR="00F83C5F" w:rsidRPr="00BC150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C1505">
        <w:rPr>
          <w:rFonts w:ascii="Century" w:hAnsi="Century"/>
          <w:b/>
          <w:sz w:val="28"/>
          <w:szCs w:val="28"/>
          <w:lang w:val="uk-UA"/>
        </w:rPr>
        <w:t>Р</w:t>
      </w:r>
      <w:r w:rsidR="00F83C5F" w:rsidRPr="00BC150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C1505">
        <w:rPr>
          <w:rFonts w:ascii="Century" w:hAnsi="Century"/>
          <w:b/>
          <w:sz w:val="28"/>
          <w:szCs w:val="28"/>
          <w:lang w:val="uk-UA"/>
        </w:rPr>
        <w:t>І</w:t>
      </w:r>
      <w:r w:rsidR="00F83C5F" w:rsidRPr="00BC150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C1505">
        <w:rPr>
          <w:rFonts w:ascii="Century" w:hAnsi="Century"/>
          <w:b/>
          <w:sz w:val="28"/>
          <w:szCs w:val="28"/>
          <w:lang w:val="uk-UA"/>
        </w:rPr>
        <w:t>Ш</w:t>
      </w:r>
      <w:r w:rsidR="00F83C5F" w:rsidRPr="00BC150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C1505">
        <w:rPr>
          <w:rFonts w:ascii="Century" w:hAnsi="Century"/>
          <w:b/>
          <w:sz w:val="28"/>
          <w:szCs w:val="28"/>
          <w:lang w:val="uk-UA"/>
        </w:rPr>
        <w:t>И</w:t>
      </w:r>
      <w:r w:rsidR="00F83C5F" w:rsidRPr="00BC150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C1505">
        <w:rPr>
          <w:rFonts w:ascii="Century" w:hAnsi="Century"/>
          <w:b/>
          <w:sz w:val="28"/>
          <w:szCs w:val="28"/>
          <w:lang w:val="uk-UA"/>
        </w:rPr>
        <w:t>Л</w:t>
      </w:r>
      <w:r w:rsidR="00F83C5F" w:rsidRPr="00BC150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C1505">
        <w:rPr>
          <w:rFonts w:ascii="Century" w:hAnsi="Century"/>
          <w:b/>
          <w:sz w:val="28"/>
          <w:szCs w:val="28"/>
          <w:lang w:val="uk-UA"/>
        </w:rPr>
        <w:t>А:</w:t>
      </w:r>
    </w:p>
    <w:p w14:paraId="49D27E01" w14:textId="77777777" w:rsidR="004E3116" w:rsidRPr="00BC1505" w:rsidRDefault="004E3116" w:rsidP="00F83C5F">
      <w:pPr>
        <w:pStyle w:val="aa"/>
        <w:numPr>
          <w:ilvl w:val="0"/>
          <w:numId w:val="6"/>
        </w:numPr>
        <w:spacing w:after="0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  <w:r w:rsidRPr="00BC1505">
        <w:rPr>
          <w:rFonts w:ascii="Century" w:hAnsi="Century"/>
          <w:sz w:val="28"/>
          <w:szCs w:val="28"/>
          <w:lang w:val="uk-UA"/>
        </w:rPr>
        <w:t xml:space="preserve">Затвердити умови продажу об’єкта </w:t>
      </w:r>
      <w:r w:rsidR="00E32F8D" w:rsidRPr="00BC1505">
        <w:rPr>
          <w:rFonts w:ascii="Century" w:hAnsi="Century"/>
          <w:sz w:val="28"/>
          <w:szCs w:val="28"/>
          <w:lang w:val="uk-UA"/>
        </w:rPr>
        <w:t xml:space="preserve">малої </w:t>
      </w:r>
      <w:r w:rsidRPr="00BC1505">
        <w:rPr>
          <w:rFonts w:ascii="Century" w:hAnsi="Century"/>
          <w:sz w:val="28"/>
          <w:szCs w:val="28"/>
          <w:lang w:val="uk-UA"/>
        </w:rPr>
        <w:t xml:space="preserve">приватизації комунальної власності </w:t>
      </w:r>
      <w:r w:rsidR="00E26D24" w:rsidRPr="00BC1505">
        <w:rPr>
          <w:rFonts w:ascii="Century" w:hAnsi="Century"/>
          <w:sz w:val="28"/>
          <w:szCs w:val="28"/>
          <w:lang w:val="uk-UA"/>
        </w:rPr>
        <w:t>Городоцької міської ради</w:t>
      </w:r>
      <w:r w:rsidR="00702292" w:rsidRPr="00BC1505">
        <w:rPr>
          <w:rFonts w:ascii="Century" w:hAnsi="Century"/>
          <w:sz w:val="28"/>
          <w:szCs w:val="28"/>
          <w:lang w:val="uk-UA"/>
        </w:rPr>
        <w:t xml:space="preserve"> </w:t>
      </w:r>
      <w:r w:rsidR="00E26D24" w:rsidRPr="00BC1505">
        <w:rPr>
          <w:rFonts w:ascii="Century" w:hAnsi="Century"/>
          <w:sz w:val="28"/>
          <w:szCs w:val="28"/>
          <w:lang w:val="uk-UA"/>
        </w:rPr>
        <w:t>Льв</w:t>
      </w:r>
      <w:r w:rsidR="00702292" w:rsidRPr="00BC1505">
        <w:rPr>
          <w:rFonts w:ascii="Century" w:hAnsi="Century"/>
          <w:sz w:val="28"/>
          <w:szCs w:val="28"/>
          <w:lang w:val="uk-UA"/>
        </w:rPr>
        <w:t>ів</w:t>
      </w:r>
      <w:r w:rsidR="00E26D24" w:rsidRPr="00BC1505">
        <w:rPr>
          <w:rFonts w:ascii="Century" w:hAnsi="Century"/>
          <w:sz w:val="28"/>
          <w:szCs w:val="28"/>
          <w:lang w:val="uk-UA"/>
        </w:rPr>
        <w:t>ської області</w:t>
      </w:r>
      <w:r w:rsidR="00702292" w:rsidRPr="00BC1505">
        <w:rPr>
          <w:rFonts w:ascii="Century" w:hAnsi="Century"/>
          <w:sz w:val="28"/>
          <w:szCs w:val="28"/>
          <w:lang w:val="uk-UA"/>
        </w:rPr>
        <w:t xml:space="preserve"> </w:t>
      </w:r>
      <w:r w:rsidRPr="00BC1505">
        <w:rPr>
          <w:rFonts w:ascii="Century" w:hAnsi="Century"/>
          <w:sz w:val="28"/>
          <w:szCs w:val="28"/>
          <w:lang w:val="uk-UA"/>
        </w:rPr>
        <w:t xml:space="preserve">– </w:t>
      </w:r>
      <w:r w:rsidR="00733EB4" w:rsidRPr="00BC1505">
        <w:rPr>
          <w:rFonts w:ascii="Century" w:hAnsi="Century"/>
          <w:sz w:val="28"/>
          <w:szCs w:val="28"/>
          <w:lang w:val="uk-UA"/>
        </w:rPr>
        <w:t xml:space="preserve">Об’єкт незавершеного будівництва площею 5033,3 м.кв. за адресою </w:t>
      </w:r>
      <w:r w:rsidR="00733EB4" w:rsidRPr="00BC1505">
        <w:rPr>
          <w:rFonts w:ascii="Century" w:hAnsi="Century"/>
          <w:sz w:val="28"/>
          <w:szCs w:val="28"/>
          <w:lang w:val="uk-UA"/>
        </w:rPr>
        <w:lastRenderedPageBreak/>
        <w:t xml:space="preserve">Львівська область, Городоцький район, м.Городок, вул.Чорновола В., будинок 18 (відсоток готовності об’єкта становить 55%) </w:t>
      </w:r>
      <w:r w:rsidRPr="00BC1505">
        <w:rPr>
          <w:rFonts w:ascii="Century" w:hAnsi="Century"/>
          <w:sz w:val="28"/>
          <w:szCs w:val="28"/>
          <w:lang w:val="uk-UA"/>
        </w:rPr>
        <w:t>(Додаток 1)</w:t>
      </w: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>.</w:t>
      </w:r>
    </w:p>
    <w:p w14:paraId="2B38CD8C" w14:textId="77777777" w:rsidR="00F83C5F" w:rsidRPr="00BC1505" w:rsidRDefault="00F83C5F" w:rsidP="00F83C5F">
      <w:pPr>
        <w:pStyle w:val="aa"/>
        <w:spacing w:after="0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</w:p>
    <w:p w14:paraId="3D323DE4" w14:textId="77777777" w:rsidR="004E3116" w:rsidRPr="00BC1505" w:rsidRDefault="004E3116" w:rsidP="00F83C5F">
      <w:pPr>
        <w:pStyle w:val="aa"/>
        <w:numPr>
          <w:ilvl w:val="0"/>
          <w:numId w:val="6"/>
        </w:numPr>
        <w:spacing w:after="0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  <w:r w:rsidRPr="00BC1505">
        <w:rPr>
          <w:rFonts w:ascii="Century" w:hAnsi="Century"/>
          <w:sz w:val="28"/>
          <w:szCs w:val="28"/>
          <w:lang w:val="uk-UA"/>
        </w:rPr>
        <w:t xml:space="preserve">Затвердити текст </w:t>
      </w: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інформаційного повідомлення про </w:t>
      </w:r>
      <w:r w:rsidRPr="00BC1505">
        <w:rPr>
          <w:rFonts w:ascii="Century" w:hAnsi="Century"/>
          <w:sz w:val="28"/>
          <w:szCs w:val="28"/>
          <w:lang w:val="uk-UA"/>
        </w:rPr>
        <w:t>проведення електронного аукціону</w:t>
      </w: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 об’єкта комунальної власності </w:t>
      </w:r>
      <w:r w:rsidR="00E26D24" w:rsidRPr="00BC1505">
        <w:rPr>
          <w:rFonts w:ascii="Century" w:eastAsia="Times New Roman" w:hAnsi="Century"/>
          <w:sz w:val="28"/>
          <w:szCs w:val="28"/>
          <w:lang w:val="uk-UA" w:eastAsia="ru-RU"/>
        </w:rPr>
        <w:t>Городоцької міської ради</w:t>
      </w:r>
      <w:r w:rsidR="00702292"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 Ль</w:t>
      </w:r>
      <w:r w:rsidR="00E26D24" w:rsidRPr="00BC1505">
        <w:rPr>
          <w:rFonts w:ascii="Century" w:eastAsia="Times New Roman" w:hAnsi="Century"/>
          <w:sz w:val="28"/>
          <w:szCs w:val="28"/>
          <w:lang w:val="uk-UA" w:eastAsia="ru-RU"/>
        </w:rPr>
        <w:t>вівської області</w:t>
      </w: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 – </w:t>
      </w:r>
      <w:r w:rsidR="00733EB4"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Об’єкт незавершеного будівництва площею 5033,3 м.кв. за адресою Львівська область, Городоцький район, м.Городок, вул.Чорновола В., будинок 18 (відсоток готовності об’єкта становить 55%) </w:t>
      </w: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(Додаток 2).  </w:t>
      </w:r>
    </w:p>
    <w:p w14:paraId="4B7D18FD" w14:textId="77777777" w:rsidR="00F83C5F" w:rsidRPr="00BC1505" w:rsidRDefault="00F83C5F" w:rsidP="00F83C5F">
      <w:pPr>
        <w:pStyle w:val="aa"/>
        <w:spacing w:after="0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</w:p>
    <w:p w14:paraId="19346E7D" w14:textId="77777777" w:rsidR="004E3116" w:rsidRPr="00BC1505" w:rsidRDefault="004E3116" w:rsidP="00F83C5F">
      <w:pPr>
        <w:pStyle w:val="aa"/>
        <w:numPr>
          <w:ilvl w:val="0"/>
          <w:numId w:val="6"/>
        </w:numPr>
        <w:spacing w:after="0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Опублікувати інформаційне повідомлення про </w:t>
      </w:r>
      <w:r w:rsidRPr="00BC1505">
        <w:rPr>
          <w:rFonts w:ascii="Century" w:hAnsi="Century"/>
          <w:sz w:val="28"/>
          <w:szCs w:val="28"/>
          <w:lang w:val="uk-UA"/>
        </w:rPr>
        <w:t xml:space="preserve">проведення електронного аукціону </w:t>
      </w:r>
      <w:r w:rsidR="00E111BA" w:rsidRPr="00BC1505">
        <w:rPr>
          <w:rFonts w:ascii="Century" w:hAnsi="Century"/>
          <w:sz w:val="28"/>
          <w:szCs w:val="28"/>
          <w:lang w:val="uk-UA"/>
        </w:rPr>
        <w:t xml:space="preserve">для продажу </w:t>
      </w: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об’єкта комунальної власності </w:t>
      </w:r>
      <w:r w:rsidR="00E26D24" w:rsidRPr="00BC1505">
        <w:rPr>
          <w:rFonts w:ascii="Century" w:eastAsia="Times New Roman" w:hAnsi="Century"/>
          <w:sz w:val="28"/>
          <w:szCs w:val="28"/>
          <w:lang w:val="uk-UA" w:eastAsia="ru-RU"/>
        </w:rPr>
        <w:t>Городоцької міської ради</w:t>
      </w:r>
      <w:r w:rsidR="00E111BA"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, </w:t>
      </w: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 </w:t>
      </w:r>
      <w:r w:rsidR="00E26D24"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Львівської області </w:t>
      </w: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– </w:t>
      </w:r>
      <w:r w:rsidR="00733EB4" w:rsidRPr="00BC1505">
        <w:rPr>
          <w:rFonts w:ascii="Century" w:hAnsi="Century"/>
          <w:sz w:val="28"/>
          <w:szCs w:val="28"/>
          <w:lang w:val="uk-UA"/>
        </w:rPr>
        <w:t>Об’єкт незавершеного будівництва площею 5033,3 м.кв. за адресою Львівська область, Городоцький район, м.Городок, вул.Чорновола В., будинок 18 (відсоток готовності об’єкта становить 55%)</w:t>
      </w: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 в газеті </w:t>
      </w:r>
      <w:r w:rsidR="00EC2AE6"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Часопис </w:t>
      </w:r>
      <w:r w:rsidRPr="00BC1505">
        <w:rPr>
          <w:rFonts w:ascii="Century" w:eastAsia="Times New Roman" w:hAnsi="Century"/>
          <w:sz w:val="28"/>
          <w:szCs w:val="28"/>
          <w:lang w:val="uk-UA" w:eastAsia="ru-RU"/>
        </w:rPr>
        <w:t>«Народна Думка», на офіційному веб-сайті Городоцької міської ради та</w:t>
      </w:r>
      <w:r w:rsidR="00BF129A" w:rsidRPr="00BC1505">
        <w:rPr>
          <w:rFonts w:ascii="Century" w:eastAsia="Times New Roman" w:hAnsi="Century"/>
          <w:sz w:val="28"/>
          <w:szCs w:val="28"/>
          <w:lang w:val="uk-UA" w:eastAsia="ru-RU"/>
        </w:rPr>
        <w:t xml:space="preserve"> в електронній торговій системі.</w:t>
      </w:r>
    </w:p>
    <w:p w14:paraId="0B7F7D51" w14:textId="77777777" w:rsidR="00F83C5F" w:rsidRPr="00BC1505" w:rsidRDefault="00F83C5F" w:rsidP="00F83C5F">
      <w:pPr>
        <w:pStyle w:val="aa"/>
        <w:spacing w:after="0"/>
        <w:jc w:val="both"/>
        <w:rPr>
          <w:rFonts w:ascii="Century" w:eastAsia="Times New Roman" w:hAnsi="Century"/>
          <w:sz w:val="28"/>
          <w:szCs w:val="28"/>
          <w:lang w:val="uk-UA" w:eastAsia="ru-RU"/>
        </w:rPr>
      </w:pPr>
    </w:p>
    <w:p w14:paraId="34F73FFA" w14:textId="77777777" w:rsidR="004E3116" w:rsidRPr="00BC1505" w:rsidRDefault="004E3116" w:rsidP="00F83C5F">
      <w:pPr>
        <w:pStyle w:val="a9"/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BC1505">
        <w:rPr>
          <w:rFonts w:ascii="Century" w:hAnsi="Century"/>
          <w:sz w:val="28"/>
          <w:szCs w:val="28"/>
        </w:rPr>
        <w:t xml:space="preserve">Контроль за виконанням цього рішення </w:t>
      </w:r>
      <w:r w:rsidR="00EC2AE6" w:rsidRPr="00BC1505">
        <w:rPr>
          <w:rFonts w:ascii="Century" w:hAnsi="Century"/>
          <w:sz w:val="28"/>
          <w:szCs w:val="28"/>
        </w:rPr>
        <w:t xml:space="preserve">на комісію міської ради  з питань бюджету, соціально-економічного розвитку, комунального майна і приватизації (гол.І.Мєскало) </w:t>
      </w:r>
      <w:r w:rsidRPr="00BC1505">
        <w:rPr>
          <w:rFonts w:ascii="Century" w:hAnsi="Century"/>
          <w:sz w:val="28"/>
          <w:szCs w:val="28"/>
        </w:rPr>
        <w:t xml:space="preserve">та </w:t>
      </w:r>
      <w:r w:rsidR="00EC2AE6" w:rsidRPr="00BC1505">
        <w:rPr>
          <w:rFonts w:ascii="Century" w:hAnsi="Century"/>
          <w:sz w:val="28"/>
          <w:szCs w:val="28"/>
        </w:rPr>
        <w:t xml:space="preserve">першого </w:t>
      </w:r>
      <w:r w:rsidRPr="00BC1505">
        <w:rPr>
          <w:rFonts w:ascii="Century" w:hAnsi="Century"/>
          <w:sz w:val="28"/>
          <w:szCs w:val="28"/>
        </w:rPr>
        <w:t xml:space="preserve">заступника міського голови </w:t>
      </w:r>
      <w:r w:rsidR="00EC2AE6" w:rsidRPr="00BC1505">
        <w:rPr>
          <w:rFonts w:ascii="Century" w:hAnsi="Century"/>
          <w:sz w:val="28"/>
          <w:szCs w:val="28"/>
        </w:rPr>
        <w:t>Л.Комнатного</w:t>
      </w:r>
      <w:r w:rsidRPr="00BC1505">
        <w:rPr>
          <w:rFonts w:ascii="Century" w:hAnsi="Century"/>
          <w:sz w:val="28"/>
          <w:szCs w:val="28"/>
        </w:rPr>
        <w:t>.</w:t>
      </w:r>
    </w:p>
    <w:p w14:paraId="0C5E3277" w14:textId="77777777" w:rsidR="00EC2AE6" w:rsidRPr="00BC1505" w:rsidRDefault="00EC2AE6" w:rsidP="00A07F07">
      <w:pPr>
        <w:pStyle w:val="a9"/>
        <w:overflowPunct/>
        <w:autoSpaceDE/>
        <w:autoSpaceDN/>
        <w:adjustRightInd/>
        <w:jc w:val="both"/>
        <w:rPr>
          <w:rFonts w:ascii="Century" w:hAnsi="Century"/>
          <w:sz w:val="28"/>
          <w:szCs w:val="28"/>
        </w:rPr>
      </w:pPr>
    </w:p>
    <w:p w14:paraId="14C2AE23" w14:textId="77777777" w:rsidR="004E3116" w:rsidRPr="00BC1505" w:rsidRDefault="004E3116" w:rsidP="00A07F07">
      <w:pPr>
        <w:pStyle w:val="aa"/>
        <w:spacing w:line="240" w:lineRule="auto"/>
        <w:ind w:left="0"/>
        <w:jc w:val="both"/>
        <w:rPr>
          <w:rFonts w:ascii="Century" w:hAnsi="Century"/>
          <w:sz w:val="24"/>
          <w:szCs w:val="24"/>
          <w:lang w:val="uk-UA"/>
        </w:rPr>
      </w:pPr>
    </w:p>
    <w:p w14:paraId="0B9F4351" w14:textId="77777777" w:rsidR="00F83C5F" w:rsidRPr="00BC1505" w:rsidRDefault="004E3116" w:rsidP="00F83C5F">
      <w:pPr>
        <w:pStyle w:val="Default"/>
        <w:jc w:val="both"/>
        <w:rPr>
          <w:rFonts w:ascii="Century" w:hAnsi="Century"/>
          <w:b/>
          <w:color w:val="auto"/>
          <w:sz w:val="28"/>
          <w:szCs w:val="28"/>
        </w:rPr>
      </w:pPr>
      <w:r w:rsidRPr="00BC1505">
        <w:rPr>
          <w:rFonts w:ascii="Century" w:hAnsi="Century"/>
          <w:b/>
          <w:color w:val="auto"/>
          <w:sz w:val="28"/>
          <w:szCs w:val="28"/>
        </w:rPr>
        <w:t>Міський голова</w:t>
      </w:r>
      <w:r w:rsidRPr="00BC1505">
        <w:rPr>
          <w:rFonts w:ascii="Century" w:hAnsi="Century"/>
          <w:b/>
          <w:color w:val="auto"/>
          <w:sz w:val="28"/>
          <w:szCs w:val="28"/>
        </w:rPr>
        <w:tab/>
      </w:r>
      <w:r w:rsidRPr="00BC1505">
        <w:rPr>
          <w:rFonts w:ascii="Century" w:hAnsi="Century"/>
          <w:b/>
          <w:color w:val="auto"/>
          <w:sz w:val="28"/>
          <w:szCs w:val="28"/>
        </w:rPr>
        <w:tab/>
      </w:r>
      <w:r w:rsidRPr="00BC1505">
        <w:rPr>
          <w:rFonts w:ascii="Century" w:hAnsi="Century"/>
          <w:b/>
          <w:color w:val="auto"/>
          <w:sz w:val="28"/>
          <w:szCs w:val="28"/>
        </w:rPr>
        <w:tab/>
      </w:r>
      <w:r w:rsidRPr="00BC1505">
        <w:rPr>
          <w:rFonts w:ascii="Century" w:hAnsi="Century"/>
          <w:b/>
          <w:color w:val="auto"/>
          <w:sz w:val="28"/>
          <w:szCs w:val="28"/>
        </w:rPr>
        <w:tab/>
      </w:r>
      <w:r w:rsidRPr="00BC1505">
        <w:rPr>
          <w:rFonts w:ascii="Century" w:hAnsi="Century"/>
          <w:b/>
          <w:color w:val="auto"/>
          <w:sz w:val="28"/>
          <w:szCs w:val="28"/>
        </w:rPr>
        <w:tab/>
      </w:r>
      <w:r w:rsidRPr="00BC1505">
        <w:rPr>
          <w:rFonts w:ascii="Century" w:hAnsi="Century"/>
          <w:b/>
          <w:color w:val="auto"/>
          <w:sz w:val="28"/>
          <w:szCs w:val="28"/>
        </w:rPr>
        <w:tab/>
      </w:r>
      <w:r w:rsidRPr="00BC1505">
        <w:rPr>
          <w:rFonts w:ascii="Century" w:hAnsi="Century"/>
          <w:b/>
          <w:color w:val="auto"/>
          <w:sz w:val="28"/>
          <w:szCs w:val="28"/>
        </w:rPr>
        <w:tab/>
      </w:r>
      <w:r w:rsidR="00EC2AE6" w:rsidRPr="00BC1505">
        <w:rPr>
          <w:rFonts w:ascii="Century" w:hAnsi="Century"/>
          <w:b/>
          <w:color w:val="auto"/>
          <w:sz w:val="28"/>
          <w:szCs w:val="28"/>
        </w:rPr>
        <w:t>Володимир РЕМЕНЯК</w:t>
      </w:r>
    </w:p>
    <w:p w14:paraId="77E642A7" w14:textId="77777777" w:rsidR="00F83C5F" w:rsidRPr="00BC1505" w:rsidRDefault="00F83C5F" w:rsidP="00F83C5F">
      <w:pPr>
        <w:pStyle w:val="Default"/>
        <w:ind w:left="5529"/>
        <w:jc w:val="both"/>
        <w:rPr>
          <w:rFonts w:ascii="Century" w:hAnsi="Century"/>
          <w:b/>
          <w:color w:val="auto"/>
        </w:rPr>
      </w:pPr>
      <w:r w:rsidRPr="00BC1505">
        <w:rPr>
          <w:rFonts w:ascii="Century" w:hAnsi="Century"/>
          <w:b/>
          <w:color w:val="auto"/>
          <w:sz w:val="28"/>
          <w:szCs w:val="28"/>
        </w:rPr>
        <w:br w:type="page"/>
      </w:r>
      <w:r w:rsidRPr="00BC1505">
        <w:rPr>
          <w:rFonts w:ascii="Century" w:hAnsi="Century"/>
          <w:b/>
          <w:color w:val="auto"/>
        </w:rPr>
        <w:lastRenderedPageBreak/>
        <w:t>Додаток</w:t>
      </w:r>
      <w:r w:rsidR="00DF56A7" w:rsidRPr="00BC1505">
        <w:rPr>
          <w:rFonts w:ascii="Century" w:hAnsi="Century"/>
          <w:b/>
          <w:color w:val="auto"/>
        </w:rPr>
        <w:t xml:space="preserve"> 1</w:t>
      </w:r>
    </w:p>
    <w:p w14:paraId="579804C4" w14:textId="77777777" w:rsidR="00F83C5F" w:rsidRPr="00BC1505" w:rsidRDefault="00F83C5F" w:rsidP="00F83C5F">
      <w:pPr>
        <w:pStyle w:val="Default"/>
        <w:spacing w:line="276" w:lineRule="auto"/>
        <w:ind w:left="5529"/>
        <w:rPr>
          <w:rFonts w:ascii="Century" w:hAnsi="Century"/>
          <w:bCs/>
          <w:color w:val="auto"/>
        </w:rPr>
      </w:pPr>
      <w:r w:rsidRPr="00BC1505">
        <w:rPr>
          <w:rFonts w:ascii="Century" w:hAnsi="Century"/>
          <w:bCs/>
          <w:color w:val="auto"/>
        </w:rPr>
        <w:t>до рішення Городоцької міської ради Львівської області</w:t>
      </w:r>
    </w:p>
    <w:p w14:paraId="7DFBB608" w14:textId="01F58760" w:rsidR="00F83C5F" w:rsidRPr="00BC1505" w:rsidRDefault="00F83C5F" w:rsidP="00F83C5F">
      <w:pPr>
        <w:pStyle w:val="Default"/>
        <w:spacing w:line="276" w:lineRule="auto"/>
        <w:ind w:left="5529"/>
        <w:rPr>
          <w:rFonts w:ascii="Century" w:hAnsi="Century"/>
          <w:bCs/>
          <w:color w:val="auto"/>
        </w:rPr>
      </w:pPr>
      <w:r w:rsidRPr="00BC1505">
        <w:rPr>
          <w:rFonts w:ascii="Century" w:hAnsi="Century"/>
          <w:bCs/>
          <w:color w:val="auto"/>
        </w:rPr>
        <w:t xml:space="preserve">20.08.2021 </w:t>
      </w:r>
      <w:r w:rsidR="00BC1505" w:rsidRPr="00BC1505">
        <w:rPr>
          <w:rFonts w:ascii="Century" w:hAnsi="Century"/>
          <w:bCs/>
          <w:color w:val="auto"/>
        </w:rPr>
        <w:t>№ 2226</w:t>
      </w:r>
    </w:p>
    <w:p w14:paraId="3C834126" w14:textId="77777777" w:rsidR="00DD1C69" w:rsidRPr="00BC1505" w:rsidRDefault="00DD1C69" w:rsidP="00F83C5F">
      <w:pPr>
        <w:pStyle w:val="Default"/>
        <w:spacing w:line="276" w:lineRule="auto"/>
        <w:ind w:left="5529"/>
        <w:rPr>
          <w:rFonts w:ascii="Century" w:hAnsi="Century"/>
          <w:bCs/>
          <w:color w:val="auto"/>
        </w:rPr>
      </w:pPr>
    </w:p>
    <w:p w14:paraId="12672C8B" w14:textId="77777777" w:rsidR="00DF56A7" w:rsidRPr="00BC1505" w:rsidRDefault="00DF56A7" w:rsidP="00DF56A7">
      <w:pPr>
        <w:pStyle w:val="aa"/>
        <w:shd w:val="clear" w:color="auto" w:fill="FFFFFF"/>
        <w:spacing w:after="0"/>
        <w:ind w:left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BC150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Умови продажу об’єкта </w:t>
      </w:r>
      <w:r w:rsidRPr="00BC1505">
        <w:rPr>
          <w:rFonts w:ascii="Times New Roman" w:hAnsi="Times New Roman"/>
          <w:b/>
          <w:sz w:val="24"/>
          <w:szCs w:val="24"/>
        </w:rPr>
        <w:t>малої приватизації комунальної власності Городоцької міської ради – об’єкт незавершеного будівництва площею 5033,3 м.кв. за адресою Львівська область, Городоцький район, м.Городок, вул.Чорновола В., будинок 18 (відсоток готовності об’єкта становить 55%)</w:t>
      </w:r>
    </w:p>
    <w:p w14:paraId="1B248CE4" w14:textId="77777777" w:rsidR="00DF56A7" w:rsidRPr="00BC1505" w:rsidRDefault="00DF56A7" w:rsidP="00DF56A7">
      <w:pPr>
        <w:pStyle w:val="aa"/>
        <w:shd w:val="clear" w:color="auto" w:fill="FFFFFF"/>
        <w:spacing w:after="0"/>
        <w:ind w:left="0"/>
        <w:jc w:val="center"/>
        <w:textAlignment w:val="baseline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14:paraId="643DC9BD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lang w:val="uk-UA"/>
        </w:rPr>
      </w:pPr>
      <w:r w:rsidRPr="00BC1505">
        <w:rPr>
          <w:rStyle w:val="a6"/>
          <w:lang w:val="uk-UA"/>
        </w:rPr>
        <w:t xml:space="preserve">Спосіб проведення аукціону: </w:t>
      </w:r>
      <w:r w:rsidRPr="00BC1505">
        <w:rPr>
          <w:rStyle w:val="a6"/>
          <w:b w:val="0"/>
          <w:lang w:val="uk-UA"/>
        </w:rPr>
        <w:t>аукціон з умовами.</w:t>
      </w:r>
    </w:p>
    <w:p w14:paraId="3171395E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b w:val="0"/>
          <w:lang w:val="uk-UA"/>
        </w:rPr>
      </w:pPr>
      <w:r w:rsidRPr="00BC1505">
        <w:rPr>
          <w:rStyle w:val="a6"/>
          <w:lang w:val="uk-UA"/>
        </w:rPr>
        <w:t>Стартова ціна об’єкта для продажу на аукціоні з умовами: 11 330 000</w:t>
      </w:r>
      <w:r w:rsidRPr="00BC1505">
        <w:rPr>
          <w:rStyle w:val="a6"/>
          <w:b w:val="0"/>
          <w:lang w:val="uk-UA"/>
        </w:rPr>
        <w:t xml:space="preserve"> (одинадцять мільйонів триста тридцять тисяч) гривень 00 копійок без ПДВ.</w:t>
      </w:r>
    </w:p>
    <w:p w14:paraId="5FB29F97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lang w:val="uk-UA"/>
        </w:rPr>
      </w:pPr>
      <w:r w:rsidRPr="00BC1505">
        <w:rPr>
          <w:rStyle w:val="a6"/>
          <w:lang w:val="uk-UA"/>
        </w:rPr>
        <w:t xml:space="preserve">Розмір гарантійного внеску: 1 133 000 </w:t>
      </w:r>
      <w:r w:rsidRPr="00BC1505">
        <w:rPr>
          <w:rStyle w:val="a6"/>
          <w:b w:val="0"/>
          <w:lang w:val="uk-UA"/>
        </w:rPr>
        <w:t>(один мільйон сто тридцять три тисячі) грн. без ПДВ.</w:t>
      </w:r>
    </w:p>
    <w:p w14:paraId="62A158E4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b w:val="0"/>
          <w:lang w:val="uk-UA"/>
        </w:rPr>
      </w:pPr>
      <w:r w:rsidRPr="00BC1505">
        <w:rPr>
          <w:rStyle w:val="a6"/>
          <w:lang w:val="uk-UA"/>
        </w:rPr>
        <w:t>Стартова ціна об’єкта для продажу на аукціоні із зниженням стартової ціни: 5 665 000</w:t>
      </w:r>
      <w:r w:rsidRPr="00BC1505">
        <w:rPr>
          <w:rStyle w:val="a6"/>
          <w:b w:val="0"/>
          <w:lang w:val="uk-UA"/>
        </w:rPr>
        <w:t xml:space="preserve"> (п’ять мільйонів шістсот шістдесят п’ять тисяч) гривень 00 копійок без ПДВ.</w:t>
      </w:r>
    </w:p>
    <w:p w14:paraId="62DC1864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b w:val="0"/>
          <w:lang w:val="uk-UA"/>
        </w:rPr>
      </w:pPr>
      <w:r w:rsidRPr="00BC1505">
        <w:rPr>
          <w:rStyle w:val="a6"/>
          <w:lang w:val="uk-UA"/>
        </w:rPr>
        <w:t xml:space="preserve">Розмір гарантійного внеску: </w:t>
      </w:r>
      <w:r w:rsidRPr="00BC1505">
        <w:rPr>
          <w:rStyle w:val="a6"/>
          <w:b w:val="0"/>
          <w:lang w:val="uk-UA"/>
        </w:rPr>
        <w:t xml:space="preserve">566 500 (п’ятсот шістдесят шість тисяч п’ятсот) грн 00 коп без ПДВ.  </w:t>
      </w:r>
    </w:p>
    <w:p w14:paraId="30A08DF2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b w:val="0"/>
          <w:lang w:val="uk-UA"/>
        </w:rPr>
      </w:pPr>
      <w:r w:rsidRPr="00BC1505">
        <w:rPr>
          <w:rStyle w:val="a6"/>
          <w:lang w:val="uk-UA"/>
        </w:rPr>
        <w:t>Стартова ціна об’єкта для продажу на аукціоні за методом покрокового зниження ціни та подальшого подання цінових пропозицій: 5 665 000</w:t>
      </w:r>
      <w:r w:rsidRPr="00BC1505">
        <w:rPr>
          <w:rStyle w:val="a6"/>
          <w:b w:val="0"/>
          <w:lang w:val="uk-UA"/>
        </w:rPr>
        <w:t xml:space="preserve"> (п’ять мільйонів шістсот шістдесят п’ять тисяч) гривень 00 копійок без ПДВ.</w:t>
      </w:r>
    </w:p>
    <w:p w14:paraId="1A7239AF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b w:val="0"/>
          <w:lang w:val="uk-UA"/>
        </w:rPr>
      </w:pPr>
      <w:r w:rsidRPr="00BC1505">
        <w:rPr>
          <w:rStyle w:val="a6"/>
          <w:lang w:val="uk-UA"/>
        </w:rPr>
        <w:t xml:space="preserve">Розмір гарантійного внеску: </w:t>
      </w:r>
      <w:r w:rsidRPr="00BC1505">
        <w:rPr>
          <w:rStyle w:val="a6"/>
          <w:b w:val="0"/>
          <w:lang w:val="uk-UA"/>
        </w:rPr>
        <w:t>566 500 (п’ятсот шістдесят шість тисяч п’ятсот) грн 00 коп без ПДВ.</w:t>
      </w:r>
    </w:p>
    <w:p w14:paraId="2B1BADF7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b w:val="0"/>
          <w:lang w:val="uk-UA"/>
        </w:rPr>
      </w:pPr>
      <w:r w:rsidRPr="00BC1505">
        <w:rPr>
          <w:rStyle w:val="a6"/>
          <w:lang w:val="uk-UA"/>
        </w:rPr>
        <w:t xml:space="preserve">Розмір реєстраційного внеску: </w:t>
      </w:r>
      <w:r w:rsidRPr="00BC1505">
        <w:rPr>
          <w:rStyle w:val="a6"/>
          <w:b w:val="0"/>
          <w:lang w:val="uk-UA"/>
        </w:rPr>
        <w:t>1200,00 грн.</w:t>
      </w:r>
    </w:p>
    <w:p w14:paraId="5FEDA9D4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lang w:val="uk-UA"/>
        </w:rPr>
      </w:pPr>
      <w:r w:rsidRPr="00BC1505">
        <w:rPr>
          <w:rStyle w:val="a6"/>
          <w:lang w:val="uk-UA"/>
        </w:rPr>
        <w:t>Період між аукціоном з умовами та аукціоном із зниженням стартової ціни та аукціоном за методом покрокового зниження ціни та подальшого подання цінових пропозицій:</w:t>
      </w:r>
    </w:p>
    <w:p w14:paraId="3B9926B2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b w:val="0"/>
          <w:lang w:val="uk-UA"/>
        </w:rPr>
      </w:pPr>
      <w:r w:rsidRPr="00BC1505">
        <w:rPr>
          <w:rStyle w:val="a6"/>
          <w:b w:val="0"/>
          <w:lang w:val="uk-UA"/>
        </w:rPr>
        <w:t>21 календарний день від дати аукціону (опублікування інформаційного повідомлення про приватизацію об’єкта).</w:t>
      </w:r>
    </w:p>
    <w:p w14:paraId="7D6E5E17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lang w:val="uk-UA"/>
        </w:rPr>
      </w:pPr>
      <w:r w:rsidRPr="00BC1505">
        <w:rPr>
          <w:rStyle w:val="a6"/>
          <w:lang w:val="uk-UA"/>
        </w:rPr>
        <w:t xml:space="preserve">Крок аукціону на аукціоні з умовами: </w:t>
      </w:r>
      <w:r w:rsidRPr="00BC1505">
        <w:rPr>
          <w:rStyle w:val="a6"/>
          <w:b w:val="0"/>
          <w:lang w:val="uk-UA"/>
        </w:rPr>
        <w:t>113 300 грн. (1% від стартової ціни аукціону).</w:t>
      </w:r>
    </w:p>
    <w:p w14:paraId="0E1C99FC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b w:val="0"/>
          <w:lang w:val="uk-UA"/>
        </w:rPr>
      </w:pPr>
      <w:r w:rsidRPr="00BC1505">
        <w:rPr>
          <w:rStyle w:val="a6"/>
          <w:lang w:val="uk-UA"/>
        </w:rPr>
        <w:t xml:space="preserve">Крок аукціону на аукціоні із зниженням стартової ціни та аукціоні за методом покрокового зниження ціни та подальшого подання цінових пропозицій: </w:t>
      </w:r>
      <w:r w:rsidRPr="00BC1505">
        <w:rPr>
          <w:rStyle w:val="a6"/>
          <w:b w:val="0"/>
          <w:lang w:val="uk-UA"/>
        </w:rPr>
        <w:t>56 650,00 грн (1% від стартової ціни аукціону)</w:t>
      </w:r>
    </w:p>
    <w:p w14:paraId="7A4C154F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b w:val="0"/>
          <w:lang w:val="uk-UA"/>
        </w:rPr>
      </w:pPr>
      <w:r w:rsidRPr="00BC1505">
        <w:rPr>
          <w:rStyle w:val="a6"/>
          <w:lang w:val="uk-UA"/>
        </w:rPr>
        <w:t xml:space="preserve">Загальна кількість кроків, на які знижується стартова ціна об’єкта на аукціоні за методом покрокового зниження ціни та подальшого подання цінових пропозицій, </w:t>
      </w:r>
      <w:r w:rsidRPr="00BC1505">
        <w:rPr>
          <w:rStyle w:val="a6"/>
          <w:b w:val="0"/>
          <w:lang w:val="uk-UA"/>
        </w:rPr>
        <w:t>становить 2 кроки.</w:t>
      </w:r>
    </w:p>
    <w:p w14:paraId="53DA83D0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lang w:val="uk-UA"/>
        </w:rPr>
      </w:pPr>
      <w:r w:rsidRPr="00BC1505">
        <w:rPr>
          <w:rStyle w:val="a6"/>
          <w:lang w:val="uk-UA"/>
        </w:rPr>
        <w:t>Умови продажу та експлуатації об’єкта приватизації:</w:t>
      </w:r>
    </w:p>
    <w:p w14:paraId="00FFB62E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lang w:val="uk-UA"/>
        </w:rPr>
      </w:pPr>
      <w:r w:rsidRPr="00BC1505">
        <w:rPr>
          <w:rStyle w:val="a6"/>
          <w:lang w:val="uk-UA"/>
        </w:rPr>
        <w:t xml:space="preserve">Спосіб проведення аукціону: </w:t>
      </w:r>
      <w:r w:rsidRPr="00BC1505">
        <w:rPr>
          <w:rStyle w:val="a6"/>
          <w:b w:val="0"/>
          <w:lang w:val="uk-UA"/>
        </w:rPr>
        <w:t>аукціон з умовами</w:t>
      </w:r>
      <w:r w:rsidRPr="00BC1505">
        <w:rPr>
          <w:rStyle w:val="a6"/>
          <w:lang w:val="uk-UA"/>
        </w:rPr>
        <w:t>.</w:t>
      </w:r>
    </w:p>
    <w:p w14:paraId="6CFCC099" w14:textId="77777777" w:rsidR="00DF56A7" w:rsidRPr="00BC1505" w:rsidRDefault="00DF56A7" w:rsidP="00DF56A7">
      <w:pPr>
        <w:shd w:val="clear" w:color="auto" w:fill="FFFFFF"/>
        <w:ind w:right="-2"/>
        <w:jc w:val="both"/>
        <w:rPr>
          <w:rStyle w:val="a6"/>
          <w:lang w:val="uk-UA"/>
        </w:rPr>
      </w:pPr>
      <w:r w:rsidRPr="00BC1505">
        <w:rPr>
          <w:rStyle w:val="a6"/>
          <w:lang w:val="uk-UA"/>
        </w:rPr>
        <w:t>Умови продажу та експлуатації об’єкта приватизації:</w:t>
      </w:r>
    </w:p>
    <w:p w14:paraId="3775AF23" w14:textId="77777777" w:rsidR="00DF56A7" w:rsidRPr="00BC1505" w:rsidRDefault="00DF56A7" w:rsidP="00DF56A7">
      <w:pPr>
        <w:pStyle w:val="a3"/>
        <w:widowControl w:val="0"/>
        <w:numPr>
          <w:ilvl w:val="0"/>
          <w:numId w:val="14"/>
        </w:numPr>
        <w:tabs>
          <w:tab w:val="num" w:pos="142"/>
        </w:tabs>
        <w:autoSpaceDE w:val="0"/>
        <w:autoSpaceDN w:val="0"/>
        <w:ind w:left="0" w:right="-28" w:firstLine="709"/>
        <w:rPr>
          <w:sz w:val="24"/>
          <w:szCs w:val="24"/>
        </w:rPr>
      </w:pPr>
      <w:r w:rsidRPr="00BC1505">
        <w:rPr>
          <w:sz w:val="24"/>
          <w:szCs w:val="24"/>
        </w:rPr>
        <w:t>Переможець аукціону зобов’язаний протягом 1 місяця, після укладання договору купівлі-продажу об’єкта приватизації, звернутися до Городоцької міської ради із заявою про укладання договору оренди або надання дозволу на викуп земельної ділянки, на якій знаходиться нерухоме майно розміщене за адресою: Львівська область, м. Городок, вул.Чорновола В., будинок 18, в порядку визначеному Земельним кодексом України.</w:t>
      </w:r>
    </w:p>
    <w:p w14:paraId="38CC92FA" w14:textId="77777777" w:rsidR="00DF56A7" w:rsidRPr="00BC1505" w:rsidRDefault="00DF56A7" w:rsidP="00DF56A7">
      <w:pPr>
        <w:pStyle w:val="a3"/>
        <w:widowControl w:val="0"/>
        <w:numPr>
          <w:ilvl w:val="0"/>
          <w:numId w:val="14"/>
        </w:numPr>
        <w:tabs>
          <w:tab w:val="num" w:pos="142"/>
        </w:tabs>
        <w:autoSpaceDE w:val="0"/>
        <w:autoSpaceDN w:val="0"/>
        <w:ind w:left="0" w:right="-28" w:firstLine="709"/>
        <w:rPr>
          <w:sz w:val="24"/>
          <w:szCs w:val="24"/>
        </w:rPr>
      </w:pPr>
      <w:r w:rsidRPr="00BC1505">
        <w:rPr>
          <w:sz w:val="24"/>
          <w:szCs w:val="24"/>
        </w:rPr>
        <w:t>Переможець аукціону зобов’язаний додатково до ціни продажу об’єкта приватизації сплатити оформлення та реєстрацію договору купівлі-продажу об’єкта приватизації, інші витрати за потреби.</w:t>
      </w:r>
    </w:p>
    <w:p w14:paraId="1B2F62AE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bCs/>
          <w:lang w:val="uk-UA"/>
        </w:rPr>
      </w:pPr>
    </w:p>
    <w:p w14:paraId="03E9693C" w14:textId="77777777" w:rsidR="00DF56A7" w:rsidRPr="00BC1505" w:rsidRDefault="00DF56A7" w:rsidP="00DF56A7">
      <w:pPr>
        <w:pStyle w:val="a9"/>
        <w:spacing w:line="276" w:lineRule="auto"/>
        <w:rPr>
          <w:b/>
          <w:sz w:val="24"/>
          <w:szCs w:val="24"/>
        </w:rPr>
      </w:pPr>
      <w:r w:rsidRPr="00BC1505">
        <w:rPr>
          <w:b/>
          <w:sz w:val="24"/>
          <w:szCs w:val="24"/>
        </w:rPr>
        <w:t>Секретар ради</w:t>
      </w:r>
      <w:r w:rsidRPr="00BC1505">
        <w:rPr>
          <w:b/>
          <w:sz w:val="24"/>
          <w:szCs w:val="24"/>
        </w:rPr>
        <w:tab/>
      </w:r>
      <w:r w:rsidRPr="00BC1505">
        <w:rPr>
          <w:b/>
          <w:sz w:val="24"/>
          <w:szCs w:val="24"/>
        </w:rPr>
        <w:tab/>
        <w:t xml:space="preserve"> </w:t>
      </w:r>
      <w:r w:rsidRPr="00BC1505">
        <w:rPr>
          <w:b/>
          <w:sz w:val="24"/>
          <w:szCs w:val="24"/>
        </w:rPr>
        <w:tab/>
      </w:r>
      <w:r w:rsidRPr="00BC1505">
        <w:rPr>
          <w:b/>
          <w:sz w:val="24"/>
          <w:szCs w:val="24"/>
        </w:rPr>
        <w:tab/>
      </w:r>
      <w:r w:rsidRPr="00BC1505">
        <w:rPr>
          <w:b/>
          <w:sz w:val="24"/>
          <w:szCs w:val="24"/>
        </w:rPr>
        <w:tab/>
      </w:r>
      <w:r w:rsidRPr="00BC1505">
        <w:rPr>
          <w:b/>
          <w:sz w:val="24"/>
          <w:szCs w:val="24"/>
        </w:rPr>
        <w:tab/>
      </w:r>
      <w:r w:rsidRPr="00BC1505">
        <w:rPr>
          <w:b/>
          <w:sz w:val="24"/>
          <w:szCs w:val="24"/>
        </w:rPr>
        <w:tab/>
      </w:r>
      <w:r w:rsidRPr="00BC1505">
        <w:rPr>
          <w:b/>
          <w:sz w:val="24"/>
          <w:szCs w:val="24"/>
        </w:rPr>
        <w:tab/>
        <w:t>Микола ЛУПІЙ</w:t>
      </w:r>
    </w:p>
    <w:p w14:paraId="2C76C2DE" w14:textId="625E7C70" w:rsidR="005F7FAA" w:rsidRDefault="005F7FAA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br w:type="page"/>
      </w:r>
    </w:p>
    <w:p w14:paraId="631E8E98" w14:textId="77777777" w:rsidR="00DF56A7" w:rsidRPr="00BC1505" w:rsidRDefault="00DF56A7" w:rsidP="00DF56A7">
      <w:pPr>
        <w:pStyle w:val="Default"/>
        <w:ind w:left="5529"/>
        <w:jc w:val="both"/>
        <w:rPr>
          <w:rFonts w:ascii="Century" w:hAnsi="Century"/>
          <w:b/>
          <w:color w:val="auto"/>
        </w:rPr>
      </w:pPr>
      <w:r w:rsidRPr="00BC1505">
        <w:rPr>
          <w:rFonts w:ascii="Century" w:hAnsi="Century"/>
          <w:b/>
          <w:color w:val="auto"/>
        </w:rPr>
        <w:lastRenderedPageBreak/>
        <w:t>Додаток 2</w:t>
      </w:r>
    </w:p>
    <w:p w14:paraId="26515628" w14:textId="77777777" w:rsidR="00DF56A7" w:rsidRPr="00BC1505" w:rsidRDefault="00DF56A7" w:rsidP="00DF56A7">
      <w:pPr>
        <w:pStyle w:val="Default"/>
        <w:spacing w:line="276" w:lineRule="auto"/>
        <w:ind w:left="5529"/>
        <w:rPr>
          <w:rFonts w:ascii="Century" w:hAnsi="Century"/>
          <w:bCs/>
          <w:color w:val="auto"/>
        </w:rPr>
      </w:pPr>
      <w:r w:rsidRPr="00BC1505">
        <w:rPr>
          <w:rFonts w:ascii="Century" w:hAnsi="Century"/>
          <w:bCs/>
          <w:color w:val="auto"/>
        </w:rPr>
        <w:t>до рішення Городоцької міської ради Львівської області</w:t>
      </w:r>
    </w:p>
    <w:p w14:paraId="1962F674" w14:textId="01C99E50" w:rsidR="00DF56A7" w:rsidRPr="00BC1505" w:rsidRDefault="00DF56A7" w:rsidP="00DF56A7">
      <w:pPr>
        <w:pStyle w:val="Default"/>
        <w:spacing w:line="276" w:lineRule="auto"/>
        <w:ind w:left="5529"/>
        <w:rPr>
          <w:rFonts w:ascii="Century" w:hAnsi="Century"/>
          <w:bCs/>
          <w:color w:val="auto"/>
        </w:rPr>
      </w:pPr>
      <w:r w:rsidRPr="00BC1505">
        <w:rPr>
          <w:rFonts w:ascii="Century" w:hAnsi="Century"/>
          <w:bCs/>
          <w:color w:val="auto"/>
        </w:rPr>
        <w:t xml:space="preserve">20.08.2021 </w:t>
      </w:r>
      <w:r w:rsidR="00BC1505" w:rsidRPr="00BC1505">
        <w:rPr>
          <w:rFonts w:ascii="Century" w:hAnsi="Century"/>
          <w:bCs/>
          <w:color w:val="auto"/>
        </w:rPr>
        <w:t>№ 2226</w:t>
      </w:r>
    </w:p>
    <w:p w14:paraId="04958348" w14:textId="77777777" w:rsidR="00DF56A7" w:rsidRPr="00BC1505" w:rsidRDefault="00DF56A7" w:rsidP="00DF56A7">
      <w:pPr>
        <w:pStyle w:val="Default"/>
        <w:ind w:left="4962" w:firstLine="1"/>
        <w:rPr>
          <w:bCs/>
          <w:color w:val="auto"/>
        </w:rPr>
      </w:pPr>
    </w:p>
    <w:p w14:paraId="76DA0B0A" w14:textId="77777777" w:rsidR="00DF56A7" w:rsidRPr="00BC1505" w:rsidRDefault="00DF56A7" w:rsidP="00DF56A7">
      <w:pPr>
        <w:jc w:val="center"/>
        <w:outlineLvl w:val="0"/>
        <w:rPr>
          <w:b/>
          <w:lang w:val="uk-UA"/>
        </w:rPr>
      </w:pPr>
      <w:r w:rsidRPr="00BC1505">
        <w:rPr>
          <w:b/>
          <w:spacing w:val="-2"/>
          <w:kern w:val="36"/>
          <w:lang w:val="uk-UA"/>
        </w:rPr>
        <w:t xml:space="preserve">Інформаційне повідомлення про проведення електронного аукціону для продажу об’єкта малої приватизації комунальної власності Городоцької міської ради - </w:t>
      </w:r>
      <w:r w:rsidRPr="00BC1505">
        <w:rPr>
          <w:b/>
          <w:lang w:val="uk-UA"/>
        </w:rPr>
        <w:t>Об’єкт незавершеного будівництва площею 5033,3 м.кв. за адресою Львівська область, Городоцький район, м.Городок, вул. Чорновола В., будинок 18 (відсоток готовності об’єкта становить 55%).</w:t>
      </w:r>
    </w:p>
    <w:p w14:paraId="25E66D14" w14:textId="77777777" w:rsidR="00DF56A7" w:rsidRPr="00BC1505" w:rsidRDefault="00DF56A7" w:rsidP="00DF56A7">
      <w:pPr>
        <w:shd w:val="clear" w:color="auto" w:fill="FFFFFF"/>
        <w:ind w:left="714" w:right="714"/>
        <w:jc w:val="center"/>
        <w:rPr>
          <w:lang w:val="uk-UA"/>
        </w:rPr>
      </w:pPr>
      <w:r w:rsidRPr="00BC1505">
        <w:rPr>
          <w:lang w:val="uk-UA"/>
        </w:rPr>
        <w:t>Інформація про об’єкт приватизації:</w:t>
      </w:r>
    </w:p>
    <w:p w14:paraId="13F36838" w14:textId="091AEA52" w:rsidR="00DF56A7" w:rsidRPr="00BC1505" w:rsidRDefault="00BC1505" w:rsidP="00DF56A7">
      <w:pPr>
        <w:shd w:val="clear" w:color="auto" w:fill="FFFFFF"/>
        <w:ind w:right="714"/>
        <w:jc w:val="center"/>
        <w:rPr>
          <w:b/>
          <w:i/>
          <w:noProof/>
          <w:lang w:val="uk-UA"/>
        </w:rPr>
      </w:pPr>
      <w:r w:rsidRPr="00BC1505">
        <w:rPr>
          <w:b/>
          <w:i/>
          <w:noProof/>
          <w:lang w:val="uk-UA"/>
        </w:rPr>
        <w:drawing>
          <wp:inline distT="0" distB="0" distL="0" distR="0" wp14:anchorId="3F735F63" wp14:editId="00EBBF5C">
            <wp:extent cx="6067425" cy="45529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1D88C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b/>
          <w:lang w:val="uk-UA"/>
        </w:rPr>
      </w:pPr>
      <w:r w:rsidRPr="00BC1505">
        <w:rPr>
          <w:b/>
          <w:lang w:val="uk-UA"/>
        </w:rPr>
        <w:t>КОД, присвоєний об’єкту приватизації під час публікації в електронній торговій системі UA-AR-P-2019-04-16-000004-3</w:t>
      </w:r>
    </w:p>
    <w:p w14:paraId="080D798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Найменування об’єкта</w:t>
      </w:r>
      <w:r w:rsidRPr="00BC1505">
        <w:rPr>
          <w:lang w:val="uk-UA"/>
        </w:rPr>
        <w:t>: Об’єкт незавершеного будівництва площею 5033,3 м.кв. за адресою Львівська область, Городоцький район, м.Городок, вул.Чорновола В., будинок 18 (відсоток готовності об’єкта становить 55%)..</w:t>
      </w:r>
    </w:p>
    <w:p w14:paraId="07FB3371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Адреса об’єкта</w:t>
      </w:r>
      <w:r w:rsidRPr="00BC1505">
        <w:rPr>
          <w:lang w:val="uk-UA"/>
        </w:rPr>
        <w:t>: Львівська область, м.Городок, вул.Чорновола В., будинок 18.</w:t>
      </w:r>
    </w:p>
    <w:p w14:paraId="4AF126E7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Опис об’єкта</w:t>
      </w:r>
      <w:r w:rsidRPr="00BC1505">
        <w:rPr>
          <w:lang w:val="uk-UA"/>
        </w:rPr>
        <w:t>: незавершене будівництво, нежитлова будівля, з цегли, перекриття, покриття – залізобетонні плити, покрівля - з бетонним перекриттям та покрівлею з- оцинковані залізні листи, підлоги – цементні, сходи – залізобетонні.</w:t>
      </w:r>
    </w:p>
    <w:p w14:paraId="206E563E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Район забудови – багатоповерхові житлові будинки. </w:t>
      </w:r>
    </w:p>
    <w:p w14:paraId="43EF58B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Будівля чотирьох поверхова з підвалом і мансардою. Висота будівлі – 17м.. Висота приміщень: підвалу – 2,7м, 1-4 поверхів – 2,9м., мансарди – 3,06м. Інженерні мережі до будівлі не підведені.</w:t>
      </w:r>
    </w:p>
    <w:p w14:paraId="502A8C24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Рівень будівельної готовності – 55%.</w:t>
      </w:r>
    </w:p>
    <w:p w14:paraId="0B4F1500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Земельна ділянка під будівлею відведена.</w:t>
      </w:r>
    </w:p>
    <w:p w14:paraId="73E5654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Кадастровий номер земельної ділянки</w:t>
      </w:r>
      <w:r w:rsidRPr="00BC1505">
        <w:rPr>
          <w:lang w:val="uk-UA"/>
        </w:rPr>
        <w:t>: 4620910100:29:009:0167</w:t>
      </w:r>
    </w:p>
    <w:p w14:paraId="426A8106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lastRenderedPageBreak/>
        <w:t>Площа земельної ділянки</w:t>
      </w:r>
      <w:r w:rsidRPr="00BC1505">
        <w:rPr>
          <w:lang w:val="uk-UA"/>
        </w:rPr>
        <w:t>: 0.9965 га</w:t>
      </w:r>
    </w:p>
    <w:p w14:paraId="0AE49A53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Цільове призначення земельної ділянки</w:t>
      </w:r>
      <w:r w:rsidRPr="00BC1505">
        <w:rPr>
          <w:lang w:val="uk-UA"/>
        </w:rPr>
        <w:t>: Для будівництва та обслуговування незавершеного будівництва адміністративного приміщення.</w:t>
      </w:r>
    </w:p>
    <w:p w14:paraId="7F011F24" w14:textId="77777777" w:rsidR="00DF56A7" w:rsidRPr="00BC1505" w:rsidRDefault="00DF56A7" w:rsidP="00DF56A7">
      <w:pPr>
        <w:shd w:val="clear" w:color="auto" w:fill="FFFFFF"/>
        <w:ind w:right="-2" w:firstLine="567"/>
        <w:jc w:val="both"/>
        <w:rPr>
          <w:lang w:val="uk-UA"/>
        </w:rPr>
      </w:pPr>
      <w:r w:rsidRPr="00BC1505">
        <w:rPr>
          <w:b/>
          <w:lang w:val="uk-UA"/>
        </w:rPr>
        <w:t>Власник земельної ділянки</w:t>
      </w:r>
      <w:r w:rsidRPr="00BC1505">
        <w:rPr>
          <w:lang w:val="uk-UA"/>
        </w:rPr>
        <w:t>: Городоцька міська рада Львівської області.</w:t>
      </w:r>
    </w:p>
    <w:p w14:paraId="6914A2BC" w14:textId="77777777" w:rsidR="00DF56A7" w:rsidRPr="00BC1505" w:rsidRDefault="00DF56A7" w:rsidP="00DF56A7">
      <w:pPr>
        <w:shd w:val="clear" w:color="auto" w:fill="FFFFFF"/>
        <w:ind w:right="-2" w:firstLine="567"/>
        <w:jc w:val="both"/>
        <w:rPr>
          <w:lang w:val="uk-UA"/>
        </w:rPr>
      </w:pPr>
      <w:r w:rsidRPr="00BC1505">
        <w:rPr>
          <w:lang w:val="uk-UA"/>
        </w:rPr>
        <w:t>Район розташування характеризується в основному громадсько-житловою забудовою, активно розвивається багатоповерхова житлова забудова; поруч навчально-виховний комплекс та дитячий садок, зручне транспортне сполучення.</w:t>
      </w:r>
    </w:p>
    <w:p w14:paraId="57B3ED79" w14:textId="77777777" w:rsidR="00DF56A7" w:rsidRPr="00BC1505" w:rsidRDefault="00DF56A7" w:rsidP="00DF56A7">
      <w:pPr>
        <w:shd w:val="clear" w:color="auto" w:fill="FFFFFF"/>
        <w:ind w:right="-2" w:firstLine="567"/>
        <w:jc w:val="both"/>
        <w:rPr>
          <w:lang w:val="uk-UA"/>
        </w:rPr>
      </w:pPr>
      <w:r w:rsidRPr="00BC1505">
        <w:rPr>
          <w:b/>
          <w:lang w:val="uk-UA"/>
        </w:rPr>
        <w:t>Балансоутримувач</w:t>
      </w:r>
      <w:r w:rsidRPr="00BC1505">
        <w:rPr>
          <w:lang w:val="uk-UA"/>
        </w:rPr>
        <w:t>: КП «Міське комунальне господарство».</w:t>
      </w:r>
    </w:p>
    <w:p w14:paraId="2CAA195E" w14:textId="77777777" w:rsidR="00DF56A7" w:rsidRPr="00BC1505" w:rsidRDefault="00DF56A7" w:rsidP="00DF56A7">
      <w:pPr>
        <w:shd w:val="clear" w:color="auto" w:fill="FFFFFF"/>
        <w:ind w:right="-2" w:firstLine="567"/>
        <w:jc w:val="both"/>
        <w:rPr>
          <w:lang w:val="uk-UA"/>
        </w:rPr>
      </w:pPr>
      <w:r w:rsidRPr="00BC1505">
        <w:rPr>
          <w:b/>
          <w:lang w:val="uk-UA"/>
        </w:rPr>
        <w:t>Адреса балансоутримувача</w:t>
      </w:r>
      <w:r w:rsidRPr="00BC1505">
        <w:rPr>
          <w:lang w:val="uk-UA"/>
        </w:rPr>
        <w:t xml:space="preserve">: 81500, Львівська область, м. Городок, майдан Гайдамаків, 6. </w:t>
      </w:r>
    </w:p>
    <w:p w14:paraId="149BFFE5" w14:textId="77777777" w:rsidR="00DF56A7" w:rsidRPr="00BC1505" w:rsidRDefault="00DF56A7" w:rsidP="00DF56A7">
      <w:pPr>
        <w:shd w:val="clear" w:color="auto" w:fill="FFFFFF"/>
        <w:ind w:right="-2" w:firstLine="567"/>
        <w:jc w:val="both"/>
        <w:rPr>
          <w:lang w:val="uk-UA"/>
        </w:rPr>
      </w:pPr>
      <w:r w:rsidRPr="00BC1505">
        <w:rPr>
          <w:b/>
          <w:lang w:val="uk-UA"/>
        </w:rPr>
        <w:t>Телефон балансоутримувача</w:t>
      </w:r>
      <w:r w:rsidRPr="00BC1505">
        <w:rPr>
          <w:lang w:val="uk-UA"/>
        </w:rPr>
        <w:t>: 03(231) 30-199.</w:t>
      </w:r>
    </w:p>
    <w:p w14:paraId="3FB4B860" w14:textId="77777777" w:rsidR="00DF56A7" w:rsidRPr="00BC1505" w:rsidRDefault="00DF56A7" w:rsidP="00DF56A7">
      <w:pPr>
        <w:shd w:val="clear" w:color="auto" w:fill="FFFFFF"/>
        <w:ind w:right="-2" w:firstLine="567"/>
        <w:jc w:val="both"/>
        <w:rPr>
          <w:lang w:val="uk-UA"/>
        </w:rPr>
      </w:pPr>
      <w:r w:rsidRPr="00BC1505">
        <w:rPr>
          <w:b/>
          <w:lang w:val="uk-UA"/>
        </w:rPr>
        <w:t>Код за ЄДРПОУ балансоутримувача</w:t>
      </w:r>
      <w:r w:rsidRPr="00BC1505">
        <w:rPr>
          <w:lang w:val="uk-UA"/>
        </w:rPr>
        <w:t>: 31417210</w:t>
      </w:r>
    </w:p>
    <w:p w14:paraId="13121FF5" w14:textId="77777777" w:rsidR="00DF56A7" w:rsidRPr="00BC1505" w:rsidRDefault="00DF56A7" w:rsidP="00DF56A7">
      <w:pPr>
        <w:shd w:val="clear" w:color="auto" w:fill="FFFFFF"/>
        <w:ind w:right="-2" w:firstLine="567"/>
        <w:jc w:val="both"/>
        <w:rPr>
          <w:lang w:val="uk-UA"/>
        </w:rPr>
      </w:pPr>
      <w:r w:rsidRPr="00BC1505">
        <w:rPr>
          <w:b/>
          <w:lang w:val="uk-UA"/>
        </w:rPr>
        <w:t>Електронна адреса</w:t>
      </w:r>
      <w:r w:rsidRPr="00BC1505">
        <w:rPr>
          <w:lang w:val="uk-UA"/>
        </w:rPr>
        <w:t xml:space="preserve">: kp.mkg.gorodok@gmail.com  </w:t>
      </w:r>
    </w:p>
    <w:p w14:paraId="3960AEC1" w14:textId="77777777" w:rsidR="00DF56A7" w:rsidRPr="00BC1505" w:rsidRDefault="00DF56A7" w:rsidP="00DF56A7">
      <w:pPr>
        <w:shd w:val="clear" w:color="auto" w:fill="FFFFFF"/>
        <w:ind w:right="-2" w:firstLine="567"/>
        <w:jc w:val="both"/>
        <w:rPr>
          <w:b/>
          <w:i/>
          <w:lang w:val="uk-UA"/>
        </w:rPr>
      </w:pPr>
      <w:r w:rsidRPr="00BC1505">
        <w:rPr>
          <w:b/>
          <w:i/>
          <w:lang w:val="uk-UA"/>
        </w:rPr>
        <w:t>2. Інформація про електронний аукціон та інформація про умови, на яких здійснюється приватизація об’єкта:</w:t>
      </w:r>
    </w:p>
    <w:p w14:paraId="4D1CF728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Спосіб проведення аукціону</w:t>
      </w:r>
      <w:r w:rsidRPr="00BC1505">
        <w:rPr>
          <w:lang w:val="uk-UA"/>
        </w:rPr>
        <w:t xml:space="preserve">: аукціон з умовами. </w:t>
      </w:r>
    </w:p>
    <w:p w14:paraId="6B429996" w14:textId="3B1A6374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Дата та час проведення аукціону з умовами</w:t>
      </w:r>
      <w:r w:rsidRPr="00BC1505">
        <w:rPr>
          <w:lang w:val="uk-UA"/>
        </w:rPr>
        <w:t xml:space="preserve">: </w:t>
      </w:r>
      <w:r w:rsidRPr="00BC1505">
        <w:t>1</w:t>
      </w:r>
      <w:r w:rsidR="00353B19">
        <w:rPr>
          <w:lang w:val="en-US"/>
        </w:rPr>
        <w:t>7</w:t>
      </w:r>
      <w:r w:rsidRPr="00BC1505">
        <w:rPr>
          <w:lang w:val="uk-UA"/>
        </w:rPr>
        <w:t>.09.2021 року, година, о котрій починається аукціон, встановлюється ЕТС для кожного електронного аукціону окремо в проміжку часу з 09:00 до 18:00 години дня.</w:t>
      </w:r>
    </w:p>
    <w:p w14:paraId="750B0A7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Аукціон проводиться відповідно до ЗУ «Про приватизацію державного і комунального майна» та Порядку проведення електронних аукціонів для продажу об’єктів малої приватизації, затвердженого постановою Кабінету Міністрів України від 10 травня 2018 року № 432.</w:t>
      </w:r>
    </w:p>
    <w:p w14:paraId="439CBA77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До участі в аукціоні не допускаються особи, на яких поширюються обмеження, визначені частиною другою статті 8 Закону України «Про приватизацію державного і комунального майна».</w:t>
      </w:r>
    </w:p>
    <w:p w14:paraId="6EAA353A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Кінцевий строк подання заяви на участь в аукціоні з умовами, аукціоні із зниженням стартової ціни (подання цінових аукціонних пропозицій) встановлюється ЕТС для кожного електронного аукціону окремо в проміжку часу з 19:30 до 20:30 години дня, що передує дню проведення електронного аукціону.</w:t>
      </w:r>
    </w:p>
    <w:p w14:paraId="12C8F5A6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Кінцевий строк подання заяви на участь в аукціоні за методом покрокового зниження ціни та подальшого подання цінових пропозицій встановлюється ЕТС для кожного електронного аукціону окремо в проміжку часу з 16:15 до 16:45 години дня проведення електронного аукціону.</w:t>
      </w:r>
    </w:p>
    <w:p w14:paraId="42849348" w14:textId="77777777" w:rsidR="00DF56A7" w:rsidRPr="00BC1505" w:rsidRDefault="00DF56A7" w:rsidP="00DF56A7">
      <w:pPr>
        <w:pStyle w:val="aa"/>
        <w:numPr>
          <w:ilvl w:val="0"/>
          <w:numId w:val="13"/>
        </w:numPr>
        <w:shd w:val="clear" w:color="auto" w:fill="FFFFFF"/>
        <w:spacing w:after="0" w:line="240" w:lineRule="auto"/>
        <w:ind w:right="-2"/>
        <w:rPr>
          <w:rFonts w:ascii="Times New Roman" w:eastAsia="Times New Roman" w:hAnsi="Times New Roman"/>
          <w:b/>
          <w:i/>
          <w:sz w:val="24"/>
          <w:szCs w:val="24"/>
        </w:rPr>
      </w:pPr>
      <w:r w:rsidRPr="00BC1505">
        <w:rPr>
          <w:rFonts w:ascii="Times New Roman" w:eastAsia="Times New Roman" w:hAnsi="Times New Roman"/>
          <w:b/>
          <w:i/>
          <w:sz w:val="24"/>
          <w:szCs w:val="24"/>
        </w:rPr>
        <w:t>Інформація про умови, на яких здійснюється приватизація об’єкта:</w:t>
      </w:r>
    </w:p>
    <w:p w14:paraId="731310E9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Стартова ціна об’єкта для продажу на аукціоні з умовами:</w:t>
      </w:r>
      <w:r w:rsidRPr="00BC1505">
        <w:rPr>
          <w:lang w:val="uk-UA"/>
        </w:rPr>
        <w:t xml:space="preserve"> 11 330 000 (одинадцять мільйонів триста тридцять тисяч) гривень 00 копійок без ПДВ.</w:t>
      </w:r>
    </w:p>
    <w:p w14:paraId="3D7CC018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Розмір гарантійного внеску</w:t>
      </w:r>
      <w:r w:rsidRPr="00BC1505">
        <w:rPr>
          <w:lang w:val="uk-UA"/>
        </w:rPr>
        <w:t xml:space="preserve">: 1 133 000,000 грн без ПДВ. </w:t>
      </w:r>
    </w:p>
    <w:p w14:paraId="75E21F86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Стартова ціна об’єкта для продажу на аукціоні із зниженням стартової ціни</w:t>
      </w:r>
      <w:r w:rsidRPr="00BC1505">
        <w:rPr>
          <w:lang w:val="uk-UA"/>
        </w:rPr>
        <w:t>: 5 665 000,000 (п’ять мільйонів шістсот шістдесят п’ять тисяч) гривень без ПДВ.</w:t>
      </w:r>
    </w:p>
    <w:p w14:paraId="7EE04A77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Розмір гарантійного внеску</w:t>
      </w:r>
      <w:r w:rsidRPr="00BC1505">
        <w:rPr>
          <w:lang w:val="uk-UA"/>
        </w:rPr>
        <w:t xml:space="preserve">: 566 500,000 грн без ПДВ.  </w:t>
      </w:r>
    </w:p>
    <w:p w14:paraId="7D95C1EB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Стартова ціна об’єкта для продажу на аукціоні за методом покрокового зниження ціни та подальшого подання цінових пропозицій</w:t>
      </w:r>
      <w:r w:rsidRPr="00BC1505">
        <w:rPr>
          <w:lang w:val="uk-UA"/>
        </w:rPr>
        <w:t>: 5 665 000,000 (п’ять мільйонів шістсот шістдесят п’ять тисяч) гривень без ПДВ.</w:t>
      </w:r>
    </w:p>
    <w:p w14:paraId="753D5CF6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 xml:space="preserve">Розмір гарантійного внеску: </w:t>
      </w:r>
      <w:r w:rsidRPr="00BC1505">
        <w:rPr>
          <w:lang w:val="uk-UA"/>
        </w:rPr>
        <w:t xml:space="preserve">566 500,000 грн. без ПДВ. </w:t>
      </w:r>
    </w:p>
    <w:p w14:paraId="4E244EAA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Розмір реєстраційного внеску</w:t>
      </w:r>
      <w:r w:rsidRPr="00BC1505">
        <w:rPr>
          <w:lang w:val="uk-UA"/>
        </w:rPr>
        <w:t>: 1200,00 грн.</w:t>
      </w:r>
    </w:p>
    <w:p w14:paraId="61EAAEFD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Період між аукціоном з умовами та аукціоном із зниженням стартової ціни та аукціоном за методом покрокового зниження ціни та подальшого подання цінових пропозицій</w:t>
      </w:r>
      <w:r w:rsidRPr="00BC1505">
        <w:rPr>
          <w:lang w:val="uk-UA"/>
        </w:rPr>
        <w:t>:</w:t>
      </w:r>
    </w:p>
    <w:p w14:paraId="03481AF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t>21</w:t>
      </w:r>
      <w:r w:rsidRPr="00BC1505">
        <w:rPr>
          <w:lang w:val="uk-UA"/>
        </w:rPr>
        <w:t xml:space="preserve"> календарни</w:t>
      </w:r>
      <w:r w:rsidRPr="00BC1505">
        <w:t>й</w:t>
      </w:r>
      <w:r w:rsidRPr="00BC1505">
        <w:rPr>
          <w:lang w:val="uk-UA"/>
        </w:rPr>
        <w:t xml:space="preserve"> день від дати аукціону (опублікування інформаційного повідомлення про приватизацію об’єкта).</w:t>
      </w:r>
    </w:p>
    <w:p w14:paraId="003E732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Крок аукціону на аукціоні з умовами</w:t>
      </w:r>
      <w:r w:rsidRPr="00BC1505">
        <w:rPr>
          <w:lang w:val="uk-UA"/>
        </w:rPr>
        <w:t>: 113 330,000 грн. (1% від стартової ціни аукціону)</w:t>
      </w:r>
    </w:p>
    <w:p w14:paraId="76D3A230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lastRenderedPageBreak/>
        <w:t>Крок аукціону на аукціоні із зниженням стартової ціни та аукціоні за методом покрокового зниження ціни та подальшого подання цінових пропозицій</w:t>
      </w:r>
      <w:r w:rsidRPr="00BC1505">
        <w:rPr>
          <w:lang w:val="uk-UA"/>
        </w:rPr>
        <w:t>: 56 650,000грн. (1% від стартової ціни аукціону)</w:t>
      </w:r>
    </w:p>
    <w:p w14:paraId="3001FD2D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Загальна кількість кроків, на які знижується стартова ціна об’єкта на аукціоні за методом покрокового зниження ціни та подальшого подання цінових пропозицій, становить 2 кроки.</w:t>
      </w:r>
    </w:p>
    <w:p w14:paraId="575A66A9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Умови продажу та експлуатації об’єкта приватизації</w:t>
      </w:r>
      <w:r w:rsidRPr="00BC1505">
        <w:rPr>
          <w:lang w:val="uk-UA"/>
        </w:rPr>
        <w:t>:</w:t>
      </w:r>
    </w:p>
    <w:p w14:paraId="42214DE4" w14:textId="77777777" w:rsidR="00DF56A7" w:rsidRPr="00BC1505" w:rsidRDefault="00DF56A7" w:rsidP="00DF56A7">
      <w:pPr>
        <w:pStyle w:val="a3"/>
        <w:widowControl w:val="0"/>
        <w:numPr>
          <w:ilvl w:val="0"/>
          <w:numId w:val="14"/>
        </w:numPr>
        <w:tabs>
          <w:tab w:val="num" w:pos="142"/>
        </w:tabs>
        <w:autoSpaceDE w:val="0"/>
        <w:autoSpaceDN w:val="0"/>
        <w:ind w:left="0" w:right="-28" w:firstLine="709"/>
        <w:rPr>
          <w:sz w:val="24"/>
          <w:szCs w:val="24"/>
        </w:rPr>
      </w:pPr>
      <w:r w:rsidRPr="00BC1505">
        <w:rPr>
          <w:sz w:val="24"/>
          <w:szCs w:val="24"/>
        </w:rPr>
        <w:t>Переможець аукціону зобов’язаний протягом 1 місяця, після укладання договору купівлі-продажу об’єкта приватизації, звернутися до Городоцької міської ради із заявою про укладання договору оренди або надання дозволу на викуп земельної ділянки, на якій знаходиться нерухоме майно розміщене за адресою: Львівська область, м. Городок, вул.Чорновола В., будинок 18, в порядку визначеному Земельним кодексом України.</w:t>
      </w:r>
    </w:p>
    <w:p w14:paraId="12B5FE45" w14:textId="77777777" w:rsidR="00DF56A7" w:rsidRPr="00BC1505" w:rsidRDefault="00DF56A7" w:rsidP="00DF56A7">
      <w:pPr>
        <w:pStyle w:val="a3"/>
        <w:widowControl w:val="0"/>
        <w:numPr>
          <w:ilvl w:val="0"/>
          <w:numId w:val="14"/>
        </w:numPr>
        <w:tabs>
          <w:tab w:val="num" w:pos="142"/>
        </w:tabs>
        <w:autoSpaceDE w:val="0"/>
        <w:autoSpaceDN w:val="0"/>
        <w:ind w:left="0" w:right="-28" w:firstLine="709"/>
        <w:rPr>
          <w:sz w:val="24"/>
          <w:szCs w:val="24"/>
        </w:rPr>
      </w:pPr>
      <w:r w:rsidRPr="00BC1505">
        <w:rPr>
          <w:sz w:val="24"/>
          <w:szCs w:val="24"/>
        </w:rPr>
        <w:t>Переможець аукціону зобов’язаний додатково до ціни продажу об’єкта приватизації сплатити оформлення та реєстрацію договору купівлі-продажу об’єкта приватизації, інші витрати за потреби.</w:t>
      </w:r>
    </w:p>
    <w:p w14:paraId="6AE859C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b/>
          <w:lang w:val="uk-UA"/>
        </w:rPr>
        <w:t>Час та місце ознайомлення з об’єктом</w:t>
      </w:r>
      <w:r w:rsidRPr="00BC1505">
        <w:rPr>
          <w:lang w:val="uk-UA"/>
        </w:rPr>
        <w:t>: ознайомитися з об’єктом можна за місцем його розташування у робочі дні, попередньо узгодивши з представником Городоцької міської ради чи балансоутримувачем годину огляду об’єкта за телефоном: 03(231) 3-01-95; моб.+380972208479 з 9:00 до 18:00 у робочі дні.</w:t>
      </w:r>
    </w:p>
    <w:p w14:paraId="6EC8464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Адреса балансоутримувача: 81500, Львівська область, Городоцький район, м.Городок, майдан Гайдамаків, 6. </w:t>
      </w:r>
    </w:p>
    <w:p w14:paraId="143C49A4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Електронна адреса: </w:t>
      </w:r>
      <w:hyperlink r:id="rId10" w:history="1">
        <w:r w:rsidRPr="00BC1505">
          <w:rPr>
            <w:rStyle w:val="ac"/>
            <w:rFonts w:eastAsia="Calibri"/>
            <w:color w:val="auto"/>
          </w:rPr>
          <w:t>kp.mkg.gorodok@gmail.com</w:t>
        </w:r>
      </w:hyperlink>
      <w:r w:rsidRPr="00BC1505">
        <w:rPr>
          <w:lang w:val="uk-UA"/>
        </w:rPr>
        <w:t>.</w:t>
      </w:r>
    </w:p>
    <w:p w14:paraId="67E1CF33" w14:textId="77777777" w:rsidR="00DF56A7" w:rsidRPr="00BC1505" w:rsidRDefault="00DF56A7" w:rsidP="00DF56A7">
      <w:pPr>
        <w:pStyle w:val="aa"/>
        <w:numPr>
          <w:ilvl w:val="0"/>
          <w:numId w:val="13"/>
        </w:num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BC1505">
        <w:rPr>
          <w:rFonts w:ascii="Times New Roman" w:eastAsia="Times New Roman" w:hAnsi="Times New Roman"/>
          <w:b/>
          <w:i/>
          <w:sz w:val="24"/>
          <w:szCs w:val="24"/>
        </w:rPr>
        <w:t>Додаткова інформація</w:t>
      </w:r>
    </w:p>
    <w:p w14:paraId="5CD6C153" w14:textId="77777777" w:rsidR="00DF56A7" w:rsidRPr="00BC1505" w:rsidRDefault="00DF56A7" w:rsidP="00DF56A7">
      <w:pPr>
        <w:shd w:val="clear" w:color="auto" w:fill="FFFFFF"/>
        <w:ind w:right="-2" w:firstLine="851"/>
        <w:jc w:val="both"/>
      </w:pPr>
      <w:r w:rsidRPr="00BC1505">
        <w:rPr>
          <w:b/>
        </w:rPr>
        <w:t>Організатор аукціону</w:t>
      </w:r>
      <w:r w:rsidRPr="00BC1505">
        <w:t>: Городоцька міська рада Львівської області (код за ЄДРПОУ 26269892).</w:t>
      </w:r>
    </w:p>
    <w:p w14:paraId="35C37946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Адреса: Львівська область, м. Городок, майдан Гайдамаків, 6, http://horodok-rada.gov.ua/ </w:t>
      </w:r>
    </w:p>
    <w:p w14:paraId="27105064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Електронна адреса: gorodok_mr_lv@ukr.net </w:t>
      </w:r>
      <w:r w:rsidRPr="00BC1505">
        <w:rPr>
          <w:lang w:val="uk-UA"/>
        </w:rPr>
        <w:tab/>
      </w:r>
    </w:p>
    <w:p w14:paraId="37E8DDA0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Контактний тел. 30-195; з 9:00 до 18:00 у робочі дні, .+380972208479 - Перший заступник міського голови Любомир Комнатний.</w:t>
      </w:r>
    </w:p>
    <w:p w14:paraId="7B8B2008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b/>
          <w:lang w:val="uk-UA"/>
        </w:rPr>
      </w:pPr>
      <w:r w:rsidRPr="00BC1505">
        <w:rPr>
          <w:b/>
          <w:lang w:val="uk-UA"/>
        </w:rPr>
        <w:t>Засоби платежу:</w:t>
      </w:r>
    </w:p>
    <w:p w14:paraId="2358DC1A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Для участі в аукціоні з продажу об’єкта малої приватизації гарантійний та реєстраційний внески сплачуються на рахунок оператора електронного майданчика, через який подається заява на участь у приватизації. </w:t>
      </w:r>
    </w:p>
    <w:p w14:paraId="23009B67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Посилання на перелік авторизованих майданчиків та їх рахунки, відкриті для оплати потенційними покупцями гарантійних та реєстраційних внесків: https://prozorro.sale/info/elektronni-majdanchiki-ets-prozorroprodazhi-cbd2.</w:t>
      </w:r>
    </w:p>
    <w:p w14:paraId="69567C9B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Покупці, які мають право брати участь у приватизації згідно із Законом України «Про приватизацію державного і комунального майна», вправі використовувати для придбання об’єктів приватизації кошти відповідно до валютного законодавства України. </w:t>
      </w:r>
    </w:p>
    <w:p w14:paraId="35F73D5F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Покупці - нерезиденти України набувають у власність майно, що приватизується, у процесі приватизації з оплатою його ціни у національній валюті або у вільно конвертованій валюті.</w:t>
      </w:r>
    </w:p>
    <w:p w14:paraId="68FA310A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 Переможець електронного аукціону:</w:t>
      </w:r>
    </w:p>
    <w:p w14:paraId="61382A11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-</w:t>
      </w:r>
      <w:r w:rsidRPr="00BC1505">
        <w:rPr>
          <w:lang w:val="uk-UA"/>
        </w:rPr>
        <w:tab/>
        <w:t>підписує протокол про результати електронного аукціону та надає його оператору електронного майданчика, через якого ним подано цінову пропозицію, протягом трьох робочих днів з дня, наступного за днем його формування електронною торговою системою;</w:t>
      </w:r>
    </w:p>
    <w:p w14:paraId="42B2BB6C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-</w:t>
      </w:r>
      <w:r w:rsidRPr="00BC1505">
        <w:rPr>
          <w:lang w:val="uk-UA"/>
        </w:rPr>
        <w:tab/>
        <w:t>укладає договір купівлі-продажу об’єкта приватизації з органом приватизації протягом 30 календарних днів з дня, наступного за днем формування протоколу про результати електронного аукціону.</w:t>
      </w:r>
    </w:p>
    <w:p w14:paraId="5DCCF1A1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Покупець, який підписав договір купівлі-продажу, сплачує на р/р </w:t>
      </w:r>
      <w:r w:rsidRPr="00BC1505">
        <w:rPr>
          <w:lang w:val="en-US"/>
        </w:rPr>
        <w:t>UA</w:t>
      </w:r>
      <w:r w:rsidRPr="00BC1505">
        <w:rPr>
          <w:lang w:val="uk-UA"/>
        </w:rPr>
        <w:t xml:space="preserve">778999980314151905000013861 </w:t>
      </w:r>
      <w:r w:rsidRPr="00BC1505">
        <w:rPr>
          <w:spacing w:val="-2"/>
          <w:kern w:val="36"/>
          <w:lang w:val="uk-UA"/>
        </w:rPr>
        <w:t xml:space="preserve">одержувача ГУК Львів/Городоцька ТГ/31030000 </w:t>
      </w:r>
      <w:r w:rsidRPr="00BC1505">
        <w:rPr>
          <w:lang w:val="uk-UA"/>
        </w:rPr>
        <w:t xml:space="preserve">МФО 899998 ЄДРПОУ 38008294 ККД 31030000 «Кошти від відчуження майна, що належить </w:t>
      </w:r>
      <w:r w:rsidRPr="00BC1505">
        <w:rPr>
          <w:lang w:val="uk-UA"/>
        </w:rPr>
        <w:lastRenderedPageBreak/>
        <w:t>Автономній Республіці Крим та майна, що перебуває в комунальній власності» ціну продажу об’єкта приватизації не пізніше ніж протягом 30 днів з дня підписання договору купівлі-продажу.</w:t>
      </w:r>
    </w:p>
    <w:p w14:paraId="1A5E8DB3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У разі несплати коштів за об’єкт приватизації згідно з договором купівлі-продажу протягом 30 днів з дня укладення договору та його нотаріального посвідчення покупець сплачує на користь органу приватизації неустойку у розмірі 5 відсотків ціни продажу об’єкта. У разі несплати коштів згідно з договором купівлі-продажу протягом наступних 30 днів договір підлягає розірванню відповідно до статті 29 Закону України «Про приватизацію державного і комунального майна».</w:t>
      </w:r>
    </w:p>
    <w:p w14:paraId="386EC83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Переможець електронного аукціону, який відмовився від підписання протоколу про результати електронного аукціону або договору купівлі-продажу, позбавляється права на участь у подальших аукціонах з продажу того самого об’єкта.</w:t>
      </w:r>
    </w:p>
    <w:p w14:paraId="0D02FA89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 Оператор електронного майданчика перераховує на казначейський рахунок р/р </w:t>
      </w:r>
      <w:r w:rsidRPr="00BC1505">
        <w:rPr>
          <w:lang w:val="en-US"/>
        </w:rPr>
        <w:t>UA</w:t>
      </w:r>
      <w:r w:rsidRPr="00BC1505">
        <w:rPr>
          <w:lang w:val="uk-UA"/>
        </w:rPr>
        <w:t xml:space="preserve">458999980314020544000013861 </w:t>
      </w:r>
      <w:r w:rsidRPr="00BC1505">
        <w:rPr>
          <w:spacing w:val="-2"/>
          <w:kern w:val="36"/>
          <w:lang w:val="uk-UA"/>
        </w:rPr>
        <w:t>одержувача ГУК Львів/Городоцька ТГ</w:t>
      </w:r>
      <w:r w:rsidRPr="00BC1505">
        <w:rPr>
          <w:lang w:val="uk-UA"/>
        </w:rPr>
        <w:t>/24060300 МФО 899998 ЄДРПОУ 38008294 ККД 24060300 «Інші надходження» суми реєстраційних внесків, сплачені учасниками аукціону протягом п’яти календарних днів з дня затвердження протоколу електронного аукціону.</w:t>
      </w:r>
    </w:p>
    <w:p w14:paraId="4652217A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Оператор електронного майданчика перераховує на казначейський рахунок </w:t>
      </w:r>
      <w:r w:rsidRPr="00BC1505">
        <w:rPr>
          <w:lang w:val="en-US"/>
        </w:rPr>
        <w:t>UA</w:t>
      </w:r>
      <w:r w:rsidRPr="00BC1505">
        <w:rPr>
          <w:lang w:val="uk-UA"/>
        </w:rPr>
        <w:t xml:space="preserve">778999980314151905000013861 </w:t>
      </w:r>
      <w:r w:rsidRPr="00BC1505">
        <w:rPr>
          <w:spacing w:val="-2"/>
          <w:kern w:val="36"/>
          <w:lang w:val="uk-UA"/>
        </w:rPr>
        <w:t xml:space="preserve">одержувача ГУК Львів/Городоцька ТГ/31030000 </w:t>
      </w:r>
      <w:r w:rsidRPr="00BC1505">
        <w:rPr>
          <w:lang w:val="uk-UA"/>
        </w:rPr>
        <w:t>МФО 89998 ЄДРПОУ 38008294 ККД 31030000 «Кошти від відчуження майна, що належить Автономній Республіці Крим та майна, що перебуває в комунальній власності» суми сплачені учасниками аукціону гарантійних внесків протягом п’яти робочих днів з дня опублікування договору купівлі продажу об’єкта приватизації в електронній торговій системі в рахунок оплати ціни продажу об’єкта приватизації переможцем.</w:t>
      </w:r>
    </w:p>
    <w:p w14:paraId="57DB18A4" w14:textId="77777777" w:rsidR="00DF56A7" w:rsidRPr="00BC1505" w:rsidRDefault="00DF56A7" w:rsidP="00DF56A7">
      <w:pPr>
        <w:shd w:val="clear" w:color="auto" w:fill="FFFFFF"/>
        <w:ind w:right="-2" w:firstLine="708"/>
        <w:rPr>
          <w:b/>
          <w:lang w:val="uk-UA"/>
        </w:rPr>
      </w:pPr>
      <w:r w:rsidRPr="00BC1505">
        <w:rPr>
          <w:b/>
          <w:lang w:val="uk-UA"/>
        </w:rPr>
        <w:t>Перелік документів:</w:t>
      </w:r>
    </w:p>
    <w:p w14:paraId="0B4D24D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Фізичними та юридичними особами, які бажають взяти участь в електронному аукціоні, до заяви  на участь у приватизації об’єкта малої приватизації подаються такі документи:</w:t>
      </w:r>
    </w:p>
    <w:p w14:paraId="298A4C94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1) для потенційних покупців - фізичних осіб - громадян України - копія паспорта громадянина України;</w:t>
      </w:r>
    </w:p>
    <w:p w14:paraId="39A89DC3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2) для іноземних громадян - копія документа, що посвідчує особу;</w:t>
      </w:r>
    </w:p>
    <w:p w14:paraId="14B90D12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3) для потенційних покупців - юридичних осіб:</w:t>
      </w:r>
    </w:p>
    <w:p w14:paraId="1A372D1B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- витяг з Єдиного державного реєстру юридичних осіб, фізичних осіб - підприємців та громадських формувань України - для юридичних осіб - резидентів;</w:t>
      </w:r>
    </w:p>
    <w:p w14:paraId="51CA15D0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- документ про реєстрацію у державі її місцезнаходження (витяг із торговельного, банківського або судового реєстру тощо), засвідчений згідно із законодавством держави його видачі, перекладений українською мовою, - для юридичних осіб - нерезидентів;</w:t>
      </w:r>
    </w:p>
    <w:p w14:paraId="50B39E75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- інформація про кінцевого бенефіціарного власника. Якщо особа не має кінцевого бенефіціарного власника, зазначається інформація про відсутність кінцевого бенефіціарного власника і про причину його відсутності;</w:t>
      </w:r>
    </w:p>
    <w:p w14:paraId="15D2DCCD" w14:textId="77777777" w:rsidR="00DF56A7" w:rsidRPr="00BC1505" w:rsidRDefault="00DF56A7" w:rsidP="00DF56A7">
      <w:pPr>
        <w:shd w:val="clear" w:color="auto" w:fill="FFFFFF"/>
        <w:ind w:right="-2" w:firstLine="714"/>
        <w:jc w:val="both"/>
        <w:rPr>
          <w:lang w:val="uk-UA"/>
        </w:rPr>
      </w:pPr>
      <w:r w:rsidRPr="00BC1505">
        <w:rPr>
          <w:lang w:val="uk-UA"/>
        </w:rPr>
        <w:t>- остання річна або квартальна фінансова звітність;</w:t>
      </w:r>
    </w:p>
    <w:p w14:paraId="556D6655" w14:textId="77777777" w:rsidR="00DF56A7" w:rsidRPr="00BC1505" w:rsidRDefault="00DF56A7" w:rsidP="00DF56A7">
      <w:pPr>
        <w:shd w:val="clear" w:color="auto" w:fill="FFFFFF"/>
        <w:tabs>
          <w:tab w:val="left" w:pos="9921"/>
        </w:tabs>
        <w:ind w:right="-2" w:firstLine="714"/>
        <w:jc w:val="both"/>
        <w:rPr>
          <w:lang w:val="uk-UA"/>
        </w:rPr>
      </w:pPr>
      <w:r w:rsidRPr="00BC1505">
        <w:rPr>
          <w:lang w:val="uk-UA"/>
        </w:rPr>
        <w:t xml:space="preserve">4) документ, що підтверджує сплату реєстраційного внеску, а також документ, що підтверджує сплату гарантійного внеску в розмірі 10 відсотків стартової ціни з рахунка потенційного покупця, відкритого в українському або іноземному банку (крім банків держав, внесених FATF до списку держав, що не співпрацюють у сфері протидії відмиванню доходів, одержаних злочинним шляхом), на рахунок оператора електронного майданчика, через який подається заява на участь у приватизації. </w:t>
      </w:r>
    </w:p>
    <w:p w14:paraId="60FBBE1E" w14:textId="77777777" w:rsidR="00DF56A7" w:rsidRPr="00BC1505" w:rsidRDefault="00DF56A7" w:rsidP="00DF56A7">
      <w:pPr>
        <w:shd w:val="clear" w:color="auto" w:fill="FFFFFF"/>
        <w:tabs>
          <w:tab w:val="left" w:pos="9921"/>
        </w:tabs>
        <w:ind w:right="-2" w:firstLine="714"/>
        <w:jc w:val="both"/>
        <w:rPr>
          <w:lang w:val="uk-UA"/>
        </w:rPr>
      </w:pPr>
      <w:r w:rsidRPr="00BC1505">
        <w:rPr>
          <w:lang w:val="uk-UA"/>
        </w:rPr>
        <w:t>(Посилання на перелік авторизованих майданчиків: https://prozorro.sale/info/elektronni-majdanchiki-ets-prozorroprodazhi-cbd2)</w:t>
      </w:r>
    </w:p>
    <w:p w14:paraId="34B96CAD" w14:textId="617CAD2B" w:rsidR="00DF56A7" w:rsidRDefault="00DF56A7" w:rsidP="00DF56A7">
      <w:pPr>
        <w:shd w:val="clear" w:color="auto" w:fill="FFFFFF"/>
        <w:tabs>
          <w:tab w:val="left" w:pos="9921"/>
        </w:tabs>
        <w:ind w:firstLine="714"/>
        <w:jc w:val="both"/>
        <w:rPr>
          <w:lang w:val="uk-UA"/>
        </w:rPr>
      </w:pPr>
      <w:r w:rsidRPr="00BC1505">
        <w:rPr>
          <w:lang w:val="uk-UA"/>
        </w:rPr>
        <w:t>5) письмова згода довільної форми потенційного покупця щодо взяття на себе зобов’язань, визначених умовами продажу.</w:t>
      </w:r>
    </w:p>
    <w:p w14:paraId="070C3925" w14:textId="6F18E930" w:rsidR="00BC1505" w:rsidRDefault="00BC1505" w:rsidP="00DF56A7">
      <w:pPr>
        <w:shd w:val="clear" w:color="auto" w:fill="FFFFFF"/>
        <w:tabs>
          <w:tab w:val="left" w:pos="9921"/>
        </w:tabs>
        <w:ind w:firstLine="714"/>
        <w:jc w:val="both"/>
        <w:rPr>
          <w:lang w:val="uk-UA"/>
        </w:rPr>
      </w:pPr>
    </w:p>
    <w:p w14:paraId="29B6BC31" w14:textId="77777777" w:rsidR="005F7FAA" w:rsidRPr="00BC1505" w:rsidRDefault="005F7FAA" w:rsidP="00DF56A7">
      <w:pPr>
        <w:shd w:val="clear" w:color="auto" w:fill="FFFFFF"/>
        <w:tabs>
          <w:tab w:val="left" w:pos="9921"/>
        </w:tabs>
        <w:ind w:firstLine="714"/>
        <w:jc w:val="both"/>
        <w:rPr>
          <w:lang w:val="uk-UA"/>
        </w:rPr>
      </w:pPr>
    </w:p>
    <w:p w14:paraId="488AF247" w14:textId="77777777" w:rsidR="00DF56A7" w:rsidRPr="00BC1505" w:rsidRDefault="00DF56A7" w:rsidP="00DF56A7">
      <w:pPr>
        <w:shd w:val="clear" w:color="auto" w:fill="FFFFFF"/>
        <w:tabs>
          <w:tab w:val="left" w:pos="9921"/>
        </w:tabs>
        <w:ind w:firstLine="714"/>
        <w:jc w:val="both"/>
        <w:rPr>
          <w:b/>
          <w:i/>
          <w:lang w:val="uk-UA"/>
        </w:rPr>
      </w:pPr>
      <w:r w:rsidRPr="00BC1505">
        <w:rPr>
          <w:b/>
          <w:i/>
          <w:lang w:val="uk-UA"/>
        </w:rPr>
        <w:lastRenderedPageBreak/>
        <w:t>5. Технічні реквізити інформаційного повідомлення:</w:t>
      </w:r>
    </w:p>
    <w:p w14:paraId="157D67EF" w14:textId="0D9AE36A" w:rsidR="00DF56A7" w:rsidRPr="00BC1505" w:rsidRDefault="00DF56A7" w:rsidP="00DF56A7">
      <w:pPr>
        <w:shd w:val="clear" w:color="auto" w:fill="FFFFFF"/>
        <w:tabs>
          <w:tab w:val="left" w:pos="9921"/>
        </w:tabs>
        <w:ind w:firstLine="714"/>
        <w:jc w:val="both"/>
        <w:rPr>
          <w:lang w:val="uk-UA"/>
        </w:rPr>
      </w:pPr>
      <w:r w:rsidRPr="00BC1505">
        <w:rPr>
          <w:lang w:val="uk-UA"/>
        </w:rPr>
        <w:t xml:space="preserve">Рішення </w:t>
      </w:r>
      <w:r w:rsidR="00BC1505" w:rsidRPr="00BC1505">
        <w:rPr>
          <w:lang w:val="uk-UA"/>
        </w:rPr>
        <w:t>№ 2226</w:t>
      </w:r>
      <w:r w:rsidRPr="00BC1505">
        <w:rPr>
          <w:lang w:val="uk-UA"/>
        </w:rPr>
        <w:t xml:space="preserve"> Городоцької міської ради Львівської області від 20.08.2021 «Про затвердження умов продажу та інформаційного повідомлення про проведення електронного аукціону для продажу об’єкта малої приватизації за адресою: Львівська область, Городоцький район, м. Городок, вул.Чорновола В., будинок 18».</w:t>
      </w:r>
    </w:p>
    <w:p w14:paraId="07090303" w14:textId="77777777" w:rsidR="00DF56A7" w:rsidRPr="00BC1505" w:rsidRDefault="00DF56A7" w:rsidP="00DF56A7">
      <w:pPr>
        <w:shd w:val="clear" w:color="auto" w:fill="FFFFFF"/>
        <w:tabs>
          <w:tab w:val="left" w:pos="9921"/>
        </w:tabs>
        <w:ind w:right="-2" w:firstLine="714"/>
        <w:jc w:val="both"/>
        <w:rPr>
          <w:lang w:val="uk-UA"/>
        </w:rPr>
      </w:pPr>
      <w:r w:rsidRPr="00BC1505">
        <w:rPr>
          <w:lang w:val="uk-UA"/>
        </w:rPr>
        <w:t>Єдине посилання на веб-сторінку адміністратора, на якій наводяться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 https://prozorro.sale/.</w:t>
      </w:r>
    </w:p>
    <w:p w14:paraId="7FC52CA1" w14:textId="12FD8F77" w:rsidR="00DF56A7" w:rsidRDefault="00DF56A7" w:rsidP="00DF56A7">
      <w:pPr>
        <w:pStyle w:val="Default"/>
        <w:ind w:left="4962" w:firstLine="1"/>
        <w:rPr>
          <w:bCs/>
          <w:color w:val="auto"/>
        </w:rPr>
      </w:pPr>
    </w:p>
    <w:p w14:paraId="24759183" w14:textId="77777777" w:rsidR="00BC1505" w:rsidRPr="00BC1505" w:rsidRDefault="00BC1505" w:rsidP="00DF56A7">
      <w:pPr>
        <w:pStyle w:val="Default"/>
        <w:ind w:left="4962" w:firstLine="1"/>
        <w:rPr>
          <w:bCs/>
          <w:color w:val="auto"/>
        </w:rPr>
      </w:pPr>
    </w:p>
    <w:p w14:paraId="4A4E1293" w14:textId="4D5C1ACB" w:rsidR="00DF56A7" w:rsidRPr="00BC1505" w:rsidRDefault="00DF56A7" w:rsidP="00B95FE4">
      <w:pPr>
        <w:pStyle w:val="aa"/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C150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Секретар ради </w:t>
      </w:r>
      <w:r w:rsidRPr="00BC150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BC150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BC150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BC150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BC150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BC150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BC150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BC150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BC150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Микола ЛУПІЙ</w:t>
      </w:r>
    </w:p>
    <w:p w14:paraId="302B756F" w14:textId="77777777" w:rsidR="00DF56A7" w:rsidRPr="00BC1505" w:rsidRDefault="00DF56A7" w:rsidP="00DF56A7">
      <w:pPr>
        <w:pStyle w:val="aa"/>
        <w:shd w:val="clear" w:color="auto" w:fill="FFFFFF"/>
        <w:spacing w:after="0"/>
        <w:ind w:left="0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E44E99C" w14:textId="77777777" w:rsidR="00DD1C69" w:rsidRPr="00BC1505" w:rsidRDefault="00DD1C69" w:rsidP="00DD1C69">
      <w:pPr>
        <w:jc w:val="both"/>
        <w:rPr>
          <w:rFonts w:ascii="Century" w:hAnsi="Century"/>
          <w:sz w:val="28"/>
          <w:szCs w:val="28"/>
        </w:rPr>
      </w:pPr>
    </w:p>
    <w:sectPr w:rsidR="00DD1C69" w:rsidRPr="00BC1505" w:rsidSect="00846E61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A5DCE" w14:textId="77777777" w:rsidR="007C7B48" w:rsidRDefault="007C7B48" w:rsidP="00F83C5F">
      <w:r>
        <w:separator/>
      </w:r>
    </w:p>
  </w:endnote>
  <w:endnote w:type="continuationSeparator" w:id="0">
    <w:p w14:paraId="375B3F37" w14:textId="77777777" w:rsidR="007C7B48" w:rsidRDefault="007C7B48" w:rsidP="00F8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583D" w14:textId="77777777" w:rsidR="007C7B48" w:rsidRDefault="007C7B48" w:rsidP="00F83C5F">
      <w:r>
        <w:separator/>
      </w:r>
    </w:p>
  </w:footnote>
  <w:footnote w:type="continuationSeparator" w:id="0">
    <w:p w14:paraId="03794B9C" w14:textId="77777777" w:rsidR="007C7B48" w:rsidRDefault="007C7B48" w:rsidP="00F83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163128"/>
    <w:multiLevelType w:val="hybridMultilevel"/>
    <w:tmpl w:val="6E7C03C0"/>
    <w:lvl w:ilvl="0" w:tplc="311C7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886232"/>
    <w:multiLevelType w:val="multilevel"/>
    <w:tmpl w:val="EEF4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5A1062"/>
    <w:multiLevelType w:val="hybridMultilevel"/>
    <w:tmpl w:val="8306DE54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A125A"/>
    <w:multiLevelType w:val="hybridMultilevel"/>
    <w:tmpl w:val="ED02FE32"/>
    <w:lvl w:ilvl="0" w:tplc="FD928D2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F3398"/>
    <w:multiLevelType w:val="hybridMultilevel"/>
    <w:tmpl w:val="A1AE26F2"/>
    <w:lvl w:ilvl="0" w:tplc="DD4E8A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1A76A0"/>
    <w:multiLevelType w:val="hybridMultilevel"/>
    <w:tmpl w:val="2EAAB97A"/>
    <w:lvl w:ilvl="0" w:tplc="5BF2A8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93CB5"/>
    <w:multiLevelType w:val="hybridMultilevel"/>
    <w:tmpl w:val="703082C0"/>
    <w:lvl w:ilvl="0" w:tplc="AE3E081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70643C"/>
    <w:multiLevelType w:val="hybridMultilevel"/>
    <w:tmpl w:val="142C2800"/>
    <w:lvl w:ilvl="0" w:tplc="DFC406E0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 w:numId="1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B9"/>
    <w:rsid w:val="000026CE"/>
    <w:rsid w:val="00015618"/>
    <w:rsid w:val="00024025"/>
    <w:rsid w:val="00027E85"/>
    <w:rsid w:val="00034F54"/>
    <w:rsid w:val="00037DBA"/>
    <w:rsid w:val="00042F7A"/>
    <w:rsid w:val="000434C6"/>
    <w:rsid w:val="00055879"/>
    <w:rsid w:val="000614BD"/>
    <w:rsid w:val="000632D8"/>
    <w:rsid w:val="0008255D"/>
    <w:rsid w:val="00084953"/>
    <w:rsid w:val="00090B87"/>
    <w:rsid w:val="00092ECF"/>
    <w:rsid w:val="00095B12"/>
    <w:rsid w:val="000A66D1"/>
    <w:rsid w:val="0011026E"/>
    <w:rsid w:val="0011638B"/>
    <w:rsid w:val="00121A74"/>
    <w:rsid w:val="00132792"/>
    <w:rsid w:val="001548CA"/>
    <w:rsid w:val="0016086F"/>
    <w:rsid w:val="0016372F"/>
    <w:rsid w:val="00195DE8"/>
    <w:rsid w:val="001A65FE"/>
    <w:rsid w:val="001B4C6B"/>
    <w:rsid w:val="001B5A9A"/>
    <w:rsid w:val="001B6BB5"/>
    <w:rsid w:val="001C1658"/>
    <w:rsid w:val="001C23DB"/>
    <w:rsid w:val="001F4620"/>
    <w:rsid w:val="0021616E"/>
    <w:rsid w:val="00226BE8"/>
    <w:rsid w:val="00226D69"/>
    <w:rsid w:val="00262C6D"/>
    <w:rsid w:val="002674F5"/>
    <w:rsid w:val="00270253"/>
    <w:rsid w:val="00270D10"/>
    <w:rsid w:val="00292583"/>
    <w:rsid w:val="002A4B09"/>
    <w:rsid w:val="002B3772"/>
    <w:rsid w:val="002C0D51"/>
    <w:rsid w:val="002C5ECF"/>
    <w:rsid w:val="002D09EF"/>
    <w:rsid w:val="002F3CF2"/>
    <w:rsid w:val="002F3DAF"/>
    <w:rsid w:val="002F5BC6"/>
    <w:rsid w:val="00311527"/>
    <w:rsid w:val="00330E64"/>
    <w:rsid w:val="00342280"/>
    <w:rsid w:val="003450EC"/>
    <w:rsid w:val="00353B19"/>
    <w:rsid w:val="0035581F"/>
    <w:rsid w:val="00361BA7"/>
    <w:rsid w:val="00362BB1"/>
    <w:rsid w:val="00363689"/>
    <w:rsid w:val="003638B3"/>
    <w:rsid w:val="003646C4"/>
    <w:rsid w:val="00372250"/>
    <w:rsid w:val="00387E53"/>
    <w:rsid w:val="00397062"/>
    <w:rsid w:val="003A2AB7"/>
    <w:rsid w:val="003A5274"/>
    <w:rsid w:val="003A7EBD"/>
    <w:rsid w:val="003D210D"/>
    <w:rsid w:val="003D5AAC"/>
    <w:rsid w:val="003E0ECC"/>
    <w:rsid w:val="003E1431"/>
    <w:rsid w:val="003F2116"/>
    <w:rsid w:val="00402275"/>
    <w:rsid w:val="00410A12"/>
    <w:rsid w:val="00414B80"/>
    <w:rsid w:val="00430602"/>
    <w:rsid w:val="004366AE"/>
    <w:rsid w:val="0044785A"/>
    <w:rsid w:val="00450F0C"/>
    <w:rsid w:val="00455D00"/>
    <w:rsid w:val="00461A76"/>
    <w:rsid w:val="00481FAE"/>
    <w:rsid w:val="00486119"/>
    <w:rsid w:val="00487692"/>
    <w:rsid w:val="004A5B53"/>
    <w:rsid w:val="004B591E"/>
    <w:rsid w:val="004D2B6A"/>
    <w:rsid w:val="004D3B32"/>
    <w:rsid w:val="004D701A"/>
    <w:rsid w:val="004E3116"/>
    <w:rsid w:val="004F43A1"/>
    <w:rsid w:val="004F4422"/>
    <w:rsid w:val="00500C75"/>
    <w:rsid w:val="005117BA"/>
    <w:rsid w:val="0051514F"/>
    <w:rsid w:val="00517530"/>
    <w:rsid w:val="00524186"/>
    <w:rsid w:val="005249D6"/>
    <w:rsid w:val="00532D8A"/>
    <w:rsid w:val="0053301E"/>
    <w:rsid w:val="00536859"/>
    <w:rsid w:val="005462CA"/>
    <w:rsid w:val="005538E1"/>
    <w:rsid w:val="00563AEC"/>
    <w:rsid w:val="005661C4"/>
    <w:rsid w:val="005767DD"/>
    <w:rsid w:val="00583D14"/>
    <w:rsid w:val="00591EF7"/>
    <w:rsid w:val="00594F64"/>
    <w:rsid w:val="00596F01"/>
    <w:rsid w:val="005B23E5"/>
    <w:rsid w:val="005B7C70"/>
    <w:rsid w:val="005C3004"/>
    <w:rsid w:val="005D48B3"/>
    <w:rsid w:val="005E1057"/>
    <w:rsid w:val="005F38B4"/>
    <w:rsid w:val="005F59D5"/>
    <w:rsid w:val="005F5E90"/>
    <w:rsid w:val="005F7FAA"/>
    <w:rsid w:val="00610A24"/>
    <w:rsid w:val="00613939"/>
    <w:rsid w:val="00617D7E"/>
    <w:rsid w:val="00636931"/>
    <w:rsid w:val="00646A0D"/>
    <w:rsid w:val="00651D25"/>
    <w:rsid w:val="00690D2F"/>
    <w:rsid w:val="006B5AAB"/>
    <w:rsid w:val="006C0987"/>
    <w:rsid w:val="006C1B6F"/>
    <w:rsid w:val="006D5A53"/>
    <w:rsid w:val="006E54A7"/>
    <w:rsid w:val="006F2F78"/>
    <w:rsid w:val="006F6F41"/>
    <w:rsid w:val="00700FE8"/>
    <w:rsid w:val="00702292"/>
    <w:rsid w:val="007222AF"/>
    <w:rsid w:val="00733EB4"/>
    <w:rsid w:val="00762599"/>
    <w:rsid w:val="00767EA0"/>
    <w:rsid w:val="00767F83"/>
    <w:rsid w:val="007A1AFB"/>
    <w:rsid w:val="007A57C1"/>
    <w:rsid w:val="007B3A34"/>
    <w:rsid w:val="007B7FB2"/>
    <w:rsid w:val="007C580C"/>
    <w:rsid w:val="007C7B48"/>
    <w:rsid w:val="007E057A"/>
    <w:rsid w:val="007F459C"/>
    <w:rsid w:val="007F7B4D"/>
    <w:rsid w:val="00800A84"/>
    <w:rsid w:val="00840CD9"/>
    <w:rsid w:val="00842A35"/>
    <w:rsid w:val="00846E61"/>
    <w:rsid w:val="00857915"/>
    <w:rsid w:val="008663B2"/>
    <w:rsid w:val="00872210"/>
    <w:rsid w:val="0087400E"/>
    <w:rsid w:val="0087482A"/>
    <w:rsid w:val="008911FB"/>
    <w:rsid w:val="008915E8"/>
    <w:rsid w:val="00894356"/>
    <w:rsid w:val="008B2A38"/>
    <w:rsid w:val="008C6DFC"/>
    <w:rsid w:val="008D57A1"/>
    <w:rsid w:val="008E346D"/>
    <w:rsid w:val="00911A32"/>
    <w:rsid w:val="00944117"/>
    <w:rsid w:val="00984D9E"/>
    <w:rsid w:val="00991FE2"/>
    <w:rsid w:val="009924B7"/>
    <w:rsid w:val="00994B7F"/>
    <w:rsid w:val="009D1040"/>
    <w:rsid w:val="009D3E4A"/>
    <w:rsid w:val="009F04BF"/>
    <w:rsid w:val="009F631C"/>
    <w:rsid w:val="009F7C2A"/>
    <w:rsid w:val="00A0065C"/>
    <w:rsid w:val="00A07F07"/>
    <w:rsid w:val="00A30A2F"/>
    <w:rsid w:val="00A34E4B"/>
    <w:rsid w:val="00A4496A"/>
    <w:rsid w:val="00A44F62"/>
    <w:rsid w:val="00A531BC"/>
    <w:rsid w:val="00A537C8"/>
    <w:rsid w:val="00A5466E"/>
    <w:rsid w:val="00A56644"/>
    <w:rsid w:val="00A77339"/>
    <w:rsid w:val="00A94756"/>
    <w:rsid w:val="00A97219"/>
    <w:rsid w:val="00AA0751"/>
    <w:rsid w:val="00AA0C72"/>
    <w:rsid w:val="00AA76A1"/>
    <w:rsid w:val="00AB514B"/>
    <w:rsid w:val="00AB7473"/>
    <w:rsid w:val="00AE69BA"/>
    <w:rsid w:val="00AE7ABC"/>
    <w:rsid w:val="00AF3D19"/>
    <w:rsid w:val="00B0323D"/>
    <w:rsid w:val="00B03E85"/>
    <w:rsid w:val="00B050A9"/>
    <w:rsid w:val="00B06B40"/>
    <w:rsid w:val="00B220B0"/>
    <w:rsid w:val="00B236A8"/>
    <w:rsid w:val="00B62929"/>
    <w:rsid w:val="00B666C4"/>
    <w:rsid w:val="00B70AA4"/>
    <w:rsid w:val="00B928D6"/>
    <w:rsid w:val="00B95FE4"/>
    <w:rsid w:val="00BA05EB"/>
    <w:rsid w:val="00BA57EA"/>
    <w:rsid w:val="00BC1505"/>
    <w:rsid w:val="00BC51F3"/>
    <w:rsid w:val="00BE16AD"/>
    <w:rsid w:val="00BE2698"/>
    <w:rsid w:val="00BE5123"/>
    <w:rsid w:val="00BE674E"/>
    <w:rsid w:val="00BF129A"/>
    <w:rsid w:val="00C036AC"/>
    <w:rsid w:val="00C16F4B"/>
    <w:rsid w:val="00C20508"/>
    <w:rsid w:val="00C22AB6"/>
    <w:rsid w:val="00C46481"/>
    <w:rsid w:val="00C8201E"/>
    <w:rsid w:val="00C939DC"/>
    <w:rsid w:val="00CA6574"/>
    <w:rsid w:val="00CB3B25"/>
    <w:rsid w:val="00CB656A"/>
    <w:rsid w:val="00CB7057"/>
    <w:rsid w:val="00CB747B"/>
    <w:rsid w:val="00CC6314"/>
    <w:rsid w:val="00CD01FA"/>
    <w:rsid w:val="00CD4C04"/>
    <w:rsid w:val="00CE6F1F"/>
    <w:rsid w:val="00D138D4"/>
    <w:rsid w:val="00D276DB"/>
    <w:rsid w:val="00D4605B"/>
    <w:rsid w:val="00D51B5B"/>
    <w:rsid w:val="00D72BD2"/>
    <w:rsid w:val="00D86D87"/>
    <w:rsid w:val="00D90D13"/>
    <w:rsid w:val="00DA34C7"/>
    <w:rsid w:val="00DA6D86"/>
    <w:rsid w:val="00DB49F5"/>
    <w:rsid w:val="00DB683D"/>
    <w:rsid w:val="00DB6D89"/>
    <w:rsid w:val="00DC0B03"/>
    <w:rsid w:val="00DC6AA3"/>
    <w:rsid w:val="00DD0D84"/>
    <w:rsid w:val="00DD1C69"/>
    <w:rsid w:val="00DD78DB"/>
    <w:rsid w:val="00DF4A84"/>
    <w:rsid w:val="00DF56A7"/>
    <w:rsid w:val="00DF6EC1"/>
    <w:rsid w:val="00DF74B9"/>
    <w:rsid w:val="00E111BA"/>
    <w:rsid w:val="00E26D24"/>
    <w:rsid w:val="00E32F8D"/>
    <w:rsid w:val="00E47436"/>
    <w:rsid w:val="00E572D8"/>
    <w:rsid w:val="00E61A99"/>
    <w:rsid w:val="00E70EF6"/>
    <w:rsid w:val="00E80DCE"/>
    <w:rsid w:val="00E9318F"/>
    <w:rsid w:val="00EB245D"/>
    <w:rsid w:val="00EC0738"/>
    <w:rsid w:val="00EC2AE6"/>
    <w:rsid w:val="00ED559A"/>
    <w:rsid w:val="00EE7A01"/>
    <w:rsid w:val="00F02C07"/>
    <w:rsid w:val="00F160F9"/>
    <w:rsid w:val="00F20F91"/>
    <w:rsid w:val="00F33082"/>
    <w:rsid w:val="00F33B74"/>
    <w:rsid w:val="00F33C56"/>
    <w:rsid w:val="00F43181"/>
    <w:rsid w:val="00F52C07"/>
    <w:rsid w:val="00F83B0B"/>
    <w:rsid w:val="00F83C5F"/>
    <w:rsid w:val="00F87CE8"/>
    <w:rsid w:val="00F9175B"/>
    <w:rsid w:val="00F9177A"/>
    <w:rsid w:val="00FA06DF"/>
    <w:rsid w:val="00FA2391"/>
    <w:rsid w:val="00FA43AE"/>
    <w:rsid w:val="00FB3E12"/>
    <w:rsid w:val="00FB6422"/>
    <w:rsid w:val="00FC34B8"/>
    <w:rsid w:val="00FC47C4"/>
    <w:rsid w:val="00FC7AD2"/>
    <w:rsid w:val="00FD3B65"/>
    <w:rsid w:val="00FD3CD1"/>
    <w:rsid w:val="00FE3385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E2EE18"/>
  <w15:chartTrackingRefBased/>
  <w15:docId w15:val="{F8DB9657-CBA9-48FC-B847-3CB31949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74B9"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4E3116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F83C5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74B9"/>
    <w:pPr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DF74B9"/>
    <w:pPr>
      <w:spacing w:line="300" w:lineRule="atLeast"/>
      <w:jc w:val="center"/>
    </w:pPr>
  </w:style>
  <w:style w:type="paragraph" w:styleId="a5">
    <w:name w:val="Balloon Text"/>
    <w:basedOn w:val="a"/>
    <w:semiHidden/>
    <w:rsid w:val="00410A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928D6"/>
  </w:style>
  <w:style w:type="character" w:styleId="a6">
    <w:name w:val="Strong"/>
    <w:uiPriority w:val="22"/>
    <w:qFormat/>
    <w:rsid w:val="00226BE8"/>
    <w:rPr>
      <w:b/>
      <w:bCs/>
    </w:rPr>
  </w:style>
  <w:style w:type="table" w:styleId="a7">
    <w:name w:val="Table Grid"/>
    <w:basedOn w:val="a1"/>
    <w:rsid w:val="00AE7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44117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430602"/>
    <w:pPr>
      <w:overflowPunct w:val="0"/>
      <w:autoSpaceDE w:val="0"/>
      <w:autoSpaceDN w:val="0"/>
      <w:adjustRightInd w:val="0"/>
    </w:pPr>
    <w:rPr>
      <w:lang w:eastAsia="ru-RU"/>
    </w:rPr>
  </w:style>
  <w:style w:type="character" w:customStyle="1" w:styleId="20">
    <w:name w:val="Заголовок 2 Знак"/>
    <w:link w:val="2"/>
    <w:uiPriority w:val="9"/>
    <w:rsid w:val="004E3116"/>
    <w:rPr>
      <w:b/>
      <w:bCs/>
      <w:sz w:val="36"/>
      <w:szCs w:val="36"/>
    </w:rPr>
  </w:style>
  <w:style w:type="paragraph" w:styleId="aa">
    <w:name w:val="List Paragraph"/>
    <w:basedOn w:val="a"/>
    <w:link w:val="ab"/>
    <w:uiPriority w:val="34"/>
    <w:qFormat/>
    <w:rsid w:val="004E31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b">
    <w:name w:val="Абзац списку Знак"/>
    <w:link w:val="aa"/>
    <w:uiPriority w:val="34"/>
    <w:locked/>
    <w:rsid w:val="004E311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E311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4E3116"/>
    <w:rPr>
      <w:color w:val="0563C1"/>
      <w:u w:val="single"/>
    </w:rPr>
  </w:style>
  <w:style w:type="paragraph" w:customStyle="1" w:styleId="ad">
    <w:name w:val="Назва документа"/>
    <w:basedOn w:val="a"/>
    <w:next w:val="a"/>
    <w:rsid w:val="004E311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2">
    <w:name w:val="rvps2"/>
    <w:basedOn w:val="a"/>
    <w:rsid w:val="004E3116"/>
    <w:pPr>
      <w:spacing w:before="100" w:beforeAutospacing="1" w:after="100" w:afterAutospacing="1"/>
    </w:pPr>
  </w:style>
  <w:style w:type="paragraph" w:styleId="ae">
    <w:name w:val="header"/>
    <w:basedOn w:val="a"/>
    <w:link w:val="af"/>
    <w:rsid w:val="00F83C5F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link w:val="ae"/>
    <w:rsid w:val="00F83C5F"/>
    <w:rPr>
      <w:sz w:val="24"/>
      <w:szCs w:val="24"/>
      <w:lang w:val="ru-RU" w:eastAsia="ru-RU"/>
    </w:rPr>
  </w:style>
  <w:style w:type="paragraph" w:styleId="af0">
    <w:name w:val="footer"/>
    <w:basedOn w:val="a"/>
    <w:link w:val="af1"/>
    <w:rsid w:val="00F83C5F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link w:val="af0"/>
    <w:rsid w:val="00F83C5F"/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semiHidden/>
    <w:rsid w:val="00F83C5F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a4">
    <w:name w:val="Основний текст Знак"/>
    <w:link w:val="a3"/>
    <w:rsid w:val="00DF56A7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p.mkg.gorodok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60C7B-509E-43DC-A9EC-839268BD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11335</Words>
  <Characters>6461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17761</CharactersWithSpaces>
  <SharedDoc>false</SharedDoc>
  <HLinks>
    <vt:vector size="6" baseType="variant"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mailto:kp.mkg.gorodok@gmail.com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4</cp:revision>
  <cp:lastPrinted>2021-08-19T10:42:00Z</cp:lastPrinted>
  <dcterms:created xsi:type="dcterms:W3CDTF">2021-08-25T10:07:00Z</dcterms:created>
  <dcterms:modified xsi:type="dcterms:W3CDTF">2021-08-27T08:35:00Z</dcterms:modified>
</cp:coreProperties>
</file>